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D2" w:rsidRDefault="0018728D">
      <w:r>
        <w:t>Quarterly Newsletter-</w:t>
      </w:r>
      <w:r w:rsidR="009C16E9">
        <w:t>Fall</w:t>
      </w:r>
      <w:r w:rsidR="005D6255">
        <w:t xml:space="preserve"> 2016</w:t>
      </w:r>
    </w:p>
    <w:p w:rsidR="0018728D" w:rsidRPr="0042291E" w:rsidRDefault="0018728D">
      <w:pPr>
        <w:rPr>
          <w:b/>
        </w:rPr>
      </w:pPr>
      <w:r w:rsidRPr="0042291E">
        <w:rPr>
          <w:b/>
        </w:rPr>
        <w:t>AETC Program related news, resources and events:</w:t>
      </w:r>
    </w:p>
    <w:p w:rsidR="0018728D" w:rsidRPr="0042291E" w:rsidRDefault="00B06558">
      <w:pPr>
        <w:rPr>
          <w:i/>
        </w:rPr>
      </w:pPr>
      <w:r>
        <w:rPr>
          <w:i/>
        </w:rPr>
        <w:t>Resource</w:t>
      </w:r>
      <w:r w:rsidR="00F86F27">
        <w:rPr>
          <w:i/>
        </w:rPr>
        <w:t>s</w:t>
      </w:r>
      <w:r>
        <w:rPr>
          <w:i/>
        </w:rPr>
        <w:t xml:space="preserve"> &amp; Events</w:t>
      </w:r>
      <w:r w:rsidR="002A28AE" w:rsidRPr="0042291E">
        <w:rPr>
          <w:i/>
        </w:rPr>
        <w:t>:</w:t>
      </w:r>
    </w:p>
    <w:p w:rsidR="00DF260E" w:rsidRDefault="00703643" w:rsidP="0080366C">
      <w:pPr>
        <w:spacing w:after="0"/>
      </w:pPr>
      <w:hyperlink r:id="rId6" w:history="1">
        <w:r w:rsidR="001C3390" w:rsidRPr="00703643">
          <w:rPr>
            <w:rStyle w:val="Hyperlink"/>
          </w:rPr>
          <w:t>The Effects of</w:t>
        </w:r>
        <w:r w:rsidR="007B5DD9" w:rsidRPr="00703643">
          <w:rPr>
            <w:rStyle w:val="Hyperlink"/>
          </w:rPr>
          <w:t xml:space="preserve"> </w:t>
        </w:r>
        <w:r w:rsidR="009A3696" w:rsidRPr="00703643">
          <w:rPr>
            <w:rStyle w:val="Hyperlink"/>
          </w:rPr>
          <w:t xml:space="preserve">Stigma </w:t>
        </w:r>
        <w:r w:rsidR="001C3390" w:rsidRPr="00703643">
          <w:rPr>
            <w:rStyle w:val="Hyperlink"/>
          </w:rPr>
          <w:t xml:space="preserve">on People Living with HIV </w:t>
        </w:r>
        <w:r w:rsidR="007B5DD9" w:rsidRPr="00703643">
          <w:rPr>
            <w:rStyle w:val="Hyperlink"/>
          </w:rPr>
          <w:t xml:space="preserve">in </w:t>
        </w:r>
        <w:r w:rsidR="009A3696" w:rsidRPr="00703643">
          <w:rPr>
            <w:rStyle w:val="Hyperlink"/>
          </w:rPr>
          <w:t xml:space="preserve">Rural </w:t>
        </w:r>
        <w:r w:rsidR="001C3390" w:rsidRPr="00703643">
          <w:rPr>
            <w:rStyle w:val="Hyperlink"/>
          </w:rPr>
          <w:t xml:space="preserve">America </w:t>
        </w:r>
        <w:r w:rsidR="009A3696" w:rsidRPr="00703643">
          <w:rPr>
            <w:rStyle w:val="Hyperlink"/>
          </w:rPr>
          <w:t>(video)</w:t>
        </w:r>
      </w:hyperlink>
    </w:p>
    <w:p w:rsidR="00DF260E" w:rsidRDefault="00DF260E" w:rsidP="0080366C">
      <w:pPr>
        <w:spacing w:after="0"/>
      </w:pPr>
      <w:r w:rsidRPr="00DF260E">
        <w:rPr>
          <w:b/>
        </w:rPr>
        <w:t>Source:</w:t>
      </w:r>
      <w:r>
        <w:t xml:space="preserve"> AETC National Coordinating Resource Center</w:t>
      </w:r>
      <w:r w:rsidR="009A3696">
        <w:t>, AETC Program Rural Health Committee</w:t>
      </w:r>
    </w:p>
    <w:p w:rsidR="00DF260E" w:rsidRDefault="00DF260E" w:rsidP="0080366C">
      <w:pPr>
        <w:spacing w:after="0"/>
      </w:pPr>
      <w:r w:rsidRPr="00DF260E">
        <w:rPr>
          <w:b/>
        </w:rPr>
        <w:t>Description:</w:t>
      </w:r>
      <w:r>
        <w:rPr>
          <w:b/>
        </w:rPr>
        <w:t xml:space="preserve"> </w:t>
      </w:r>
      <w:r w:rsidRPr="00DF260E">
        <w:rPr>
          <w:b/>
        </w:rPr>
        <w:t xml:space="preserve"> </w:t>
      </w:r>
      <w:r w:rsidR="008519BC">
        <w:t xml:space="preserve">Through </w:t>
      </w:r>
      <w:r w:rsidR="009A3696">
        <w:t xml:space="preserve">shared stories </w:t>
      </w:r>
      <w:r w:rsidR="007B5DD9">
        <w:t xml:space="preserve">from </w:t>
      </w:r>
      <w:r w:rsidR="008519BC">
        <w:t>patients and providers, this video highlight</w:t>
      </w:r>
      <w:r w:rsidR="009F342F">
        <w:t>s</w:t>
      </w:r>
      <w:r w:rsidR="008519BC">
        <w:t xml:space="preserve"> </w:t>
      </w:r>
      <w:r w:rsidR="009A3696">
        <w:t xml:space="preserve">the effects of stigma on persons living with HIV in rural communities across the U.S. </w:t>
      </w:r>
    </w:p>
    <w:p w:rsidR="00DF260E" w:rsidRPr="001234FE" w:rsidRDefault="00703643" w:rsidP="008F0A38">
      <w:pPr>
        <w:spacing w:after="0"/>
        <w:rPr>
          <w:i/>
          <w:u w:val="single"/>
        </w:rPr>
      </w:pPr>
      <w:hyperlink r:id="rId7" w:history="1">
        <w:r w:rsidR="004E6A15" w:rsidRPr="00703643">
          <w:rPr>
            <w:rStyle w:val="Hyperlink"/>
            <w:i/>
          </w:rPr>
          <w:t xml:space="preserve">Link to </w:t>
        </w:r>
        <w:r w:rsidR="009A3696" w:rsidRPr="00703643">
          <w:rPr>
            <w:rStyle w:val="Hyperlink"/>
            <w:i/>
          </w:rPr>
          <w:t>video</w:t>
        </w:r>
      </w:hyperlink>
    </w:p>
    <w:p w:rsidR="00BC0D14" w:rsidRDefault="00BC0D14" w:rsidP="0080366C">
      <w:pPr>
        <w:spacing w:after="0"/>
      </w:pPr>
    </w:p>
    <w:p w:rsidR="00832452" w:rsidRDefault="00703643" w:rsidP="0080366C">
      <w:pPr>
        <w:spacing w:after="0"/>
      </w:pPr>
      <w:hyperlink r:id="rId8" w:history="1">
        <w:r w:rsidR="00125598" w:rsidRPr="00125598">
          <w:rPr>
            <w:rStyle w:val="Hyperlink"/>
          </w:rPr>
          <w:t>AETC Program HIV IPE Projects Infographic</w:t>
        </w:r>
      </w:hyperlink>
      <w:r w:rsidR="00832452">
        <w:t xml:space="preserve"> </w:t>
      </w:r>
    </w:p>
    <w:p w:rsidR="00F40C27" w:rsidRDefault="00F40C27" w:rsidP="0080366C">
      <w:pPr>
        <w:spacing w:after="0"/>
      </w:pPr>
      <w:r w:rsidRPr="00F40C27">
        <w:rPr>
          <w:b/>
        </w:rPr>
        <w:t>Source:</w:t>
      </w:r>
      <w:r>
        <w:t xml:space="preserve"> AETC National Coordinating Resource Center</w:t>
      </w:r>
    </w:p>
    <w:p w:rsidR="00F40C27" w:rsidRDefault="00F40C27" w:rsidP="0080366C">
      <w:pPr>
        <w:spacing w:after="0"/>
      </w:pPr>
      <w:r w:rsidRPr="00F40C27">
        <w:rPr>
          <w:b/>
        </w:rPr>
        <w:t>Description:</w:t>
      </w:r>
      <w:r>
        <w:t xml:space="preserve"> </w:t>
      </w:r>
      <w:r w:rsidR="00480B17">
        <w:t>This in</w:t>
      </w:r>
      <w:r w:rsidR="00480B17" w:rsidRPr="00480B17">
        <w:t xml:space="preserve">fographic </w:t>
      </w:r>
      <w:r w:rsidR="00480B17">
        <w:t>outlines</w:t>
      </w:r>
      <w:r w:rsidR="00480B17" w:rsidRPr="00480B17">
        <w:t xml:space="preserve"> the purpose and methodology for integrating HIV care into interprofessional education (IPE), and identifies how the AETC Program is helping to facilitate this </w:t>
      </w:r>
      <w:r w:rsidR="00480B17">
        <w:t>training</w:t>
      </w:r>
      <w:r w:rsidR="00480B17" w:rsidRPr="00480B17">
        <w:t xml:space="preserve"> through community of practice.</w:t>
      </w:r>
      <w:r w:rsidR="00480B17">
        <w:t xml:space="preserve"> </w:t>
      </w:r>
      <w:r w:rsidR="00065F9C">
        <w:t>This resource is available in JPEG, PDF and PPT formats.</w:t>
      </w:r>
    </w:p>
    <w:p w:rsidR="00F40C27" w:rsidRDefault="00703643" w:rsidP="0080366C">
      <w:pPr>
        <w:spacing w:after="0"/>
        <w:rPr>
          <w:i/>
        </w:rPr>
      </w:pPr>
      <w:hyperlink r:id="rId9" w:history="1">
        <w:r w:rsidR="00065F9C" w:rsidRPr="00125598">
          <w:rPr>
            <w:rStyle w:val="Hyperlink"/>
            <w:i/>
          </w:rPr>
          <w:t>Link to infographic file formats</w:t>
        </w:r>
      </w:hyperlink>
    </w:p>
    <w:p w:rsidR="00125598" w:rsidRPr="00125598" w:rsidRDefault="00125598" w:rsidP="0080366C">
      <w:pPr>
        <w:spacing w:after="0"/>
        <w:rPr>
          <w:i/>
        </w:rPr>
      </w:pPr>
      <w:r>
        <w:rPr>
          <w:i/>
          <w:noProof/>
        </w:rPr>
        <w:drawing>
          <wp:anchor distT="0" distB="0" distL="114300" distR="114300" simplePos="0" relativeHeight="251658240" behindDoc="1" locked="0" layoutInCell="1" allowOverlap="1" wp14:anchorId="138E7D9A" wp14:editId="5C754254">
            <wp:simplePos x="0" y="0"/>
            <wp:positionH relativeFrom="column">
              <wp:posOffset>167005</wp:posOffset>
            </wp:positionH>
            <wp:positionV relativeFrom="paragraph">
              <wp:posOffset>46355</wp:posOffset>
            </wp:positionV>
            <wp:extent cx="1031875" cy="4846320"/>
            <wp:effectExtent l="0" t="0" r="0" b="0"/>
            <wp:wrapTight wrapText="bothSides">
              <wp:wrapPolygon edited="0">
                <wp:start x="0" y="0"/>
                <wp:lineTo x="0" y="21481"/>
                <wp:lineTo x="21135" y="21481"/>
                <wp:lineTo x="21135" y="0"/>
                <wp:lineTo x="0" y="0"/>
              </wp:wrapPolygon>
            </wp:wrapTight>
            <wp:docPr id="13" name="Picture 13" descr="C:\Users\collinj3\Downloads\aetc-program-hiv-ipe-projec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j3\Downloads\aetc-program-hiv-ipe-project.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1875" cy="4846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F9C" w:rsidRDefault="00065F9C" w:rsidP="0080366C">
      <w:pPr>
        <w:spacing w:after="0"/>
      </w:pPr>
    </w:p>
    <w:p w:rsidR="00125598" w:rsidRDefault="00125598" w:rsidP="003C7CF9">
      <w:pPr>
        <w:spacing w:before="100" w:beforeAutospacing="1" w:after="0"/>
      </w:pPr>
    </w:p>
    <w:p w:rsidR="00125598" w:rsidRDefault="00125598" w:rsidP="003C7CF9">
      <w:pPr>
        <w:spacing w:before="100" w:beforeAutospacing="1" w:after="0"/>
      </w:pPr>
    </w:p>
    <w:p w:rsidR="00125598" w:rsidRDefault="00125598" w:rsidP="003C7CF9">
      <w:pPr>
        <w:spacing w:before="100" w:beforeAutospacing="1" w:after="0"/>
      </w:pPr>
    </w:p>
    <w:p w:rsidR="00125598" w:rsidRDefault="00125598" w:rsidP="003C7CF9">
      <w:pPr>
        <w:spacing w:before="100" w:beforeAutospacing="1" w:after="0"/>
      </w:pPr>
    </w:p>
    <w:p w:rsidR="00125598" w:rsidRDefault="00125598" w:rsidP="003C7CF9">
      <w:pPr>
        <w:spacing w:before="100" w:beforeAutospacing="1" w:after="0"/>
      </w:pPr>
    </w:p>
    <w:p w:rsidR="00125598" w:rsidRDefault="00125598" w:rsidP="003C7CF9">
      <w:pPr>
        <w:spacing w:before="100" w:beforeAutospacing="1" w:after="0"/>
      </w:pPr>
    </w:p>
    <w:p w:rsidR="00125598" w:rsidRDefault="00125598" w:rsidP="003C7CF9">
      <w:pPr>
        <w:spacing w:before="100" w:beforeAutospacing="1" w:after="0"/>
      </w:pPr>
    </w:p>
    <w:p w:rsidR="00125598" w:rsidRDefault="00125598" w:rsidP="003C7CF9">
      <w:pPr>
        <w:spacing w:before="100" w:beforeAutospacing="1" w:after="0"/>
      </w:pPr>
    </w:p>
    <w:p w:rsidR="00125598" w:rsidRDefault="00125598" w:rsidP="003C7CF9">
      <w:pPr>
        <w:spacing w:before="100" w:beforeAutospacing="1" w:after="0"/>
      </w:pPr>
    </w:p>
    <w:p w:rsidR="00125598" w:rsidRDefault="00125598" w:rsidP="003C7CF9">
      <w:pPr>
        <w:spacing w:before="100" w:beforeAutospacing="1" w:after="0"/>
      </w:pPr>
    </w:p>
    <w:p w:rsidR="00125598" w:rsidRDefault="00125598" w:rsidP="003C7CF9">
      <w:pPr>
        <w:spacing w:before="100" w:beforeAutospacing="1" w:after="0"/>
      </w:pPr>
    </w:p>
    <w:p w:rsidR="00125598" w:rsidRDefault="00125598" w:rsidP="003C7CF9">
      <w:pPr>
        <w:spacing w:before="100" w:beforeAutospacing="1" w:after="0"/>
      </w:pPr>
    </w:p>
    <w:p w:rsidR="003C7CF9" w:rsidRDefault="00703643" w:rsidP="003C7CF9">
      <w:pPr>
        <w:spacing w:before="100" w:beforeAutospacing="1" w:after="0"/>
      </w:pPr>
      <w:hyperlink r:id="rId11" w:history="1">
        <w:r w:rsidR="00366EFC" w:rsidRPr="00465988">
          <w:rPr>
            <w:rStyle w:val="Hyperlink"/>
          </w:rPr>
          <w:t xml:space="preserve">The 12th National Conference on HIV &amp; Aging – September </w:t>
        </w:r>
        <w:r w:rsidR="003C7CF9" w:rsidRPr="00465988">
          <w:rPr>
            <w:rStyle w:val="Hyperlink"/>
          </w:rPr>
          <w:t xml:space="preserve">23, 2016, </w:t>
        </w:r>
        <w:r w:rsidR="00465988">
          <w:rPr>
            <w:rStyle w:val="Hyperlink"/>
          </w:rPr>
          <w:t>Boston,</w:t>
        </w:r>
        <w:r w:rsidR="003C7CF9" w:rsidRPr="00465988">
          <w:rPr>
            <w:rStyle w:val="Hyperlink"/>
          </w:rPr>
          <w:t xml:space="preserve"> MA</w:t>
        </w:r>
      </w:hyperlink>
    </w:p>
    <w:p w:rsidR="003C7CF9" w:rsidRDefault="003C7CF9" w:rsidP="003C7CF9">
      <w:pPr>
        <w:spacing w:after="0"/>
      </w:pPr>
      <w:r w:rsidRPr="003C7CF9">
        <w:rPr>
          <w:b/>
        </w:rPr>
        <w:t>Source</w:t>
      </w:r>
      <w:r>
        <w:rPr>
          <w:b/>
        </w:rPr>
        <w:t xml:space="preserve">: </w:t>
      </w:r>
      <w:r w:rsidR="007B1EE7" w:rsidRPr="007B1EE7">
        <w:t>New England AETC,</w:t>
      </w:r>
      <w:r w:rsidR="007B1EE7">
        <w:rPr>
          <w:b/>
        </w:rPr>
        <w:t xml:space="preserve"> </w:t>
      </w:r>
      <w:r w:rsidRPr="003C7CF9">
        <w:t xml:space="preserve">New England Association on HIV over Fifty, University of Massachusetts </w:t>
      </w:r>
    </w:p>
    <w:p w:rsidR="00F01AA6" w:rsidRDefault="00305615" w:rsidP="00305615">
      <w:pPr>
        <w:spacing w:after="0"/>
      </w:pPr>
      <w:r>
        <w:rPr>
          <w:b/>
        </w:rPr>
        <w:t xml:space="preserve">Description: </w:t>
      </w:r>
      <w:r w:rsidR="007B1EE7">
        <w:t>This conference</w:t>
      </w:r>
      <w:r w:rsidR="00465988">
        <w:t xml:space="preserve"> is dedicated to </w:t>
      </w:r>
      <w:r w:rsidR="00465988" w:rsidRPr="00465988">
        <w:t xml:space="preserve">providing medical professionals </w:t>
      </w:r>
      <w:r w:rsidR="00465988">
        <w:t xml:space="preserve">with </w:t>
      </w:r>
      <w:r w:rsidR="00465988" w:rsidRPr="00465988">
        <w:t>the latest updates concerning HIV/AIDS in aging populations</w:t>
      </w:r>
      <w:r w:rsidR="00465988">
        <w:t xml:space="preserve">. </w:t>
      </w:r>
      <w:r w:rsidR="007B1EE7">
        <w:t>The 2016 program</w:t>
      </w:r>
      <w:r w:rsidR="00465988">
        <w:t xml:space="preserve"> will focus </w:t>
      </w:r>
      <w:r w:rsidR="00465988" w:rsidRPr="00465988">
        <w:t>on issues such as HIV/HCV co-infections, unique care concerns for aging populations, and current pharmacological advancements in the field.</w:t>
      </w:r>
      <w:r w:rsidR="00465988">
        <w:t xml:space="preserve"> Registration closes 5:00 PM ET, September 21, 2016. </w:t>
      </w:r>
    </w:p>
    <w:p w:rsidR="00F01AA6" w:rsidRPr="00465988" w:rsidRDefault="00703643" w:rsidP="00305615">
      <w:pPr>
        <w:spacing w:after="0"/>
        <w:rPr>
          <w:i/>
        </w:rPr>
      </w:pPr>
      <w:hyperlink r:id="rId12" w:history="1">
        <w:r w:rsidR="00465988" w:rsidRPr="00465988">
          <w:rPr>
            <w:rStyle w:val="Hyperlink"/>
            <w:i/>
          </w:rPr>
          <w:t xml:space="preserve">Link to registration and </w:t>
        </w:r>
        <w:r w:rsidR="00465988">
          <w:rPr>
            <w:rStyle w:val="Hyperlink"/>
            <w:i/>
          </w:rPr>
          <w:t>program</w:t>
        </w:r>
        <w:r w:rsidR="00465988" w:rsidRPr="00465988">
          <w:rPr>
            <w:rStyle w:val="Hyperlink"/>
            <w:i/>
          </w:rPr>
          <w:t xml:space="preserve"> agenda</w:t>
        </w:r>
      </w:hyperlink>
    </w:p>
    <w:p w:rsidR="002955E5" w:rsidRPr="00366EFC" w:rsidRDefault="002955E5">
      <w:r>
        <w:rPr>
          <w:noProof/>
        </w:rPr>
        <w:drawing>
          <wp:inline distT="0" distB="0" distL="0" distR="0" wp14:anchorId="3FCAFB79" wp14:editId="5F9C5FF3">
            <wp:extent cx="1387967" cy="2156604"/>
            <wp:effectExtent l="0" t="0" r="3175" b="0"/>
            <wp:docPr id="4" name="Picture 4" descr="�9-23-16 NEAHOF Save the Dat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23-16 NEAHOF Save the Date 1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7784" cy="2156319"/>
                    </a:xfrm>
                    <a:prstGeom prst="rect">
                      <a:avLst/>
                    </a:prstGeom>
                    <a:noFill/>
                    <a:ln>
                      <a:noFill/>
                    </a:ln>
                  </pic:spPr>
                </pic:pic>
              </a:graphicData>
            </a:graphic>
          </wp:inline>
        </w:drawing>
      </w:r>
    </w:p>
    <w:p w:rsidR="00C53FF7" w:rsidRDefault="00C53FF7" w:rsidP="00175BFD"/>
    <w:p w:rsidR="00C93229" w:rsidRDefault="00C93229">
      <w:pPr>
        <w:rPr>
          <w:b/>
        </w:rPr>
      </w:pPr>
      <w:r>
        <w:rPr>
          <w:b/>
        </w:rPr>
        <w:t xml:space="preserve">Minority AIDS Initiative </w:t>
      </w:r>
    </w:p>
    <w:p w:rsidR="004311B6" w:rsidRDefault="00703643" w:rsidP="007A2656">
      <w:pPr>
        <w:spacing w:after="0"/>
      </w:pPr>
      <w:hyperlink r:id="rId14" w:history="1">
        <w:r w:rsidR="009F342F" w:rsidRPr="003813D5">
          <w:rPr>
            <w:rStyle w:val="Hyperlink"/>
          </w:rPr>
          <w:t xml:space="preserve">Building Providers’ Capacity to Provide Culturally </w:t>
        </w:r>
        <w:r w:rsidR="003813D5" w:rsidRPr="003813D5">
          <w:rPr>
            <w:rStyle w:val="Hyperlink"/>
          </w:rPr>
          <w:t>Appropriate Care</w:t>
        </w:r>
        <w:r w:rsidR="009F342F" w:rsidRPr="003813D5">
          <w:rPr>
            <w:rStyle w:val="Hyperlink"/>
          </w:rPr>
          <w:t>: African, African-American, and Caribbean Women</w:t>
        </w:r>
      </w:hyperlink>
    </w:p>
    <w:p w:rsidR="009F342F" w:rsidRDefault="009F342F" w:rsidP="007A2656">
      <w:pPr>
        <w:spacing w:after="0"/>
      </w:pPr>
      <w:r w:rsidRPr="009F342F">
        <w:rPr>
          <w:b/>
        </w:rPr>
        <w:t>Source:</w:t>
      </w:r>
      <w:r>
        <w:t xml:space="preserve"> Southeast AETC</w:t>
      </w:r>
      <w:r w:rsidR="0068477A">
        <w:t xml:space="preserve">, </w:t>
      </w:r>
      <w:proofErr w:type="spellStart"/>
      <w:r w:rsidR="0068477A">
        <w:t>Aniz</w:t>
      </w:r>
      <w:proofErr w:type="spellEnd"/>
      <w:r w:rsidR="0068477A">
        <w:t xml:space="preserve">, Inc. </w:t>
      </w:r>
    </w:p>
    <w:p w:rsidR="00CF0A88" w:rsidRDefault="0068477A" w:rsidP="007A2656">
      <w:pPr>
        <w:spacing w:after="0"/>
      </w:pPr>
      <w:r>
        <w:rPr>
          <w:b/>
        </w:rPr>
        <w:t xml:space="preserve">Description: </w:t>
      </w:r>
      <w:r w:rsidRPr="0068477A">
        <w:t>(Recorded August 3, 2016)</w:t>
      </w:r>
      <w:r>
        <w:t>.</w:t>
      </w:r>
      <w:r>
        <w:rPr>
          <w:b/>
        </w:rPr>
        <w:t xml:space="preserve">  </w:t>
      </w:r>
      <w:r w:rsidRPr="0068477A">
        <w:t xml:space="preserve">The </w:t>
      </w:r>
      <w:r>
        <w:t>purpose of this training is to describe how to provide culturally competent health services to African American and Caribbean women</w:t>
      </w:r>
      <w:r w:rsidR="003813D5" w:rsidRPr="003813D5">
        <w:t xml:space="preserve"> using a holistic harm reduction approach</w:t>
      </w:r>
      <w:r>
        <w:t xml:space="preserve">, and identify resources and effective communication strategies to engage them in care. </w:t>
      </w:r>
    </w:p>
    <w:p w:rsidR="00445780" w:rsidRDefault="00703643" w:rsidP="003813D5">
      <w:pPr>
        <w:spacing w:after="0"/>
        <w:rPr>
          <w:b/>
        </w:rPr>
      </w:pPr>
      <w:hyperlink r:id="rId15" w:history="1">
        <w:r w:rsidR="0068477A" w:rsidRPr="003813D5">
          <w:rPr>
            <w:rStyle w:val="Hyperlink"/>
          </w:rPr>
          <w:t>Link to view presentation recording and slides</w:t>
        </w:r>
      </w:hyperlink>
    </w:p>
    <w:p w:rsidR="004311B6" w:rsidRDefault="004311B6">
      <w:pPr>
        <w:rPr>
          <w:b/>
        </w:rPr>
      </w:pPr>
    </w:p>
    <w:p w:rsidR="00C93229" w:rsidRDefault="00C93229">
      <w:pPr>
        <w:rPr>
          <w:b/>
        </w:rPr>
      </w:pPr>
      <w:r w:rsidRPr="00C93229">
        <w:rPr>
          <w:b/>
        </w:rPr>
        <w:t>Practice Transformation</w:t>
      </w:r>
    </w:p>
    <w:p w:rsidR="00AC75DE" w:rsidRDefault="00703643" w:rsidP="001D06DF">
      <w:pPr>
        <w:spacing w:after="0"/>
      </w:pPr>
      <w:hyperlink r:id="rId16" w:history="1">
        <w:r w:rsidR="008A62C5" w:rsidRPr="008A62C5">
          <w:rPr>
            <w:rStyle w:val="Hyperlink"/>
          </w:rPr>
          <w:t>Adolescent and Health Professional Perspectives on the Medical Home: Improving Heal</w:t>
        </w:r>
        <w:r w:rsidR="00E87FD9">
          <w:rPr>
            <w:rStyle w:val="Hyperlink"/>
          </w:rPr>
          <w:t>th Care Access and Utilization u</w:t>
        </w:r>
        <w:r w:rsidR="008A62C5" w:rsidRPr="008A62C5">
          <w:rPr>
            <w:rStyle w:val="Hyperlink"/>
          </w:rPr>
          <w:t>nder the Affordable Care Act (</w:t>
        </w:r>
        <w:r w:rsidR="00ED62EC">
          <w:rPr>
            <w:rStyle w:val="Hyperlink"/>
          </w:rPr>
          <w:t xml:space="preserve">health </w:t>
        </w:r>
        <w:r w:rsidR="008A62C5" w:rsidRPr="008A62C5">
          <w:rPr>
            <w:rStyle w:val="Hyperlink"/>
          </w:rPr>
          <w:t>policy brief)</w:t>
        </w:r>
      </w:hyperlink>
    </w:p>
    <w:p w:rsidR="002E1644" w:rsidRDefault="002E1644" w:rsidP="00ED62EC">
      <w:pPr>
        <w:spacing w:after="0"/>
      </w:pPr>
      <w:r w:rsidRPr="002E1644">
        <w:rPr>
          <w:b/>
        </w:rPr>
        <w:t>Source:</w:t>
      </w:r>
      <w:r>
        <w:t xml:space="preserve"> </w:t>
      </w:r>
      <w:r w:rsidR="00ED62EC">
        <w:t xml:space="preserve">ICF International, Philip R. Lee Institute for Health Policy Studies &amp; Department of Pediatrics, Division of Adolescent and Young Adult Medicine at the University of California, San Francisco (UCSF) </w:t>
      </w:r>
      <w:proofErr w:type="spellStart"/>
      <w:r w:rsidR="00ED62EC">
        <w:t>Benioff</w:t>
      </w:r>
      <w:proofErr w:type="spellEnd"/>
      <w:r w:rsidR="00ED62EC">
        <w:t xml:space="preserve"> Children’s Hospital</w:t>
      </w:r>
    </w:p>
    <w:p w:rsidR="008A62C5" w:rsidRPr="00ED62EC" w:rsidRDefault="002E1644" w:rsidP="003E439F">
      <w:pPr>
        <w:spacing w:after="0"/>
      </w:pPr>
      <w:r w:rsidRPr="002E1644">
        <w:rPr>
          <w:b/>
        </w:rPr>
        <w:t xml:space="preserve">Description: </w:t>
      </w:r>
      <w:r w:rsidR="00635EE0">
        <w:t xml:space="preserve">The findings in this report are </w:t>
      </w:r>
      <w:r w:rsidR="003E439F" w:rsidRPr="003E439F">
        <w:t xml:space="preserve">from the perspective of both adolescents and experts in adolescent health and medical home policy. </w:t>
      </w:r>
      <w:r w:rsidR="003E439F">
        <w:t xml:space="preserve">Findings are based on </w:t>
      </w:r>
      <w:r w:rsidR="00635EE0">
        <w:t xml:space="preserve">focus group discussions </w:t>
      </w:r>
      <w:r w:rsidR="00635EE0" w:rsidRPr="00635EE0">
        <w:t xml:space="preserve">with adolescents </w:t>
      </w:r>
      <w:r w:rsidR="00635EE0">
        <w:t xml:space="preserve">about their perspectives </w:t>
      </w:r>
      <w:r w:rsidR="003E439F">
        <w:t xml:space="preserve">about medical homes – to </w:t>
      </w:r>
      <w:r w:rsidR="00ED62EC">
        <w:t xml:space="preserve">better </w:t>
      </w:r>
      <w:r w:rsidR="00ED62EC" w:rsidRPr="00ED62EC">
        <w:t xml:space="preserve">understand the needs and </w:t>
      </w:r>
      <w:r w:rsidR="00ED62EC" w:rsidRPr="00ED62EC">
        <w:lastRenderedPageBreak/>
        <w:t>challenges in providing adolescents with access</w:t>
      </w:r>
      <w:r w:rsidR="00ED62EC">
        <w:t xml:space="preserve"> to medical </w:t>
      </w:r>
      <w:r w:rsidR="003E439F">
        <w:t>homes, which were presented to experts to share their reactions. This report includes a detailed description of the methods used, followed by a summary of key focus group findings and the expert reactions to these findings.</w:t>
      </w:r>
    </w:p>
    <w:p w:rsidR="008A62C5" w:rsidRDefault="008A62C5" w:rsidP="001D06DF">
      <w:pPr>
        <w:spacing w:after="0"/>
      </w:pPr>
    </w:p>
    <w:p w:rsidR="009713AB" w:rsidRDefault="00703643" w:rsidP="001D06DF">
      <w:pPr>
        <w:spacing w:after="0"/>
        <w:rPr>
          <w:i/>
        </w:rPr>
      </w:pPr>
      <w:hyperlink r:id="rId17" w:history="1">
        <w:r w:rsidR="009713AB" w:rsidRPr="008A62C5">
          <w:rPr>
            <w:rStyle w:val="Hyperlink"/>
            <w:i/>
          </w:rPr>
          <w:t xml:space="preserve">Link to </w:t>
        </w:r>
        <w:r w:rsidR="008A62C5" w:rsidRPr="008A62C5">
          <w:rPr>
            <w:rStyle w:val="Hyperlink"/>
            <w:i/>
          </w:rPr>
          <w:t>policy brief</w:t>
        </w:r>
      </w:hyperlink>
    </w:p>
    <w:p w:rsidR="008A62C5" w:rsidRDefault="008A62C5" w:rsidP="001D06DF">
      <w:pPr>
        <w:spacing w:after="0"/>
        <w:rPr>
          <w:i/>
        </w:rPr>
      </w:pPr>
      <w:r>
        <w:rPr>
          <w:noProof/>
        </w:rPr>
        <w:drawing>
          <wp:inline distT="0" distB="0" distL="0" distR="0" wp14:anchorId="2A218628" wp14:editId="6324779C">
            <wp:extent cx="1763455" cy="228898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762768" cy="2288097"/>
                    </a:xfrm>
                    <a:prstGeom prst="rect">
                      <a:avLst/>
                    </a:prstGeom>
                  </pic:spPr>
                </pic:pic>
              </a:graphicData>
            </a:graphic>
          </wp:inline>
        </w:drawing>
      </w:r>
    </w:p>
    <w:p w:rsidR="008A62C5" w:rsidRPr="009713AB" w:rsidRDefault="008A62C5" w:rsidP="001D06DF">
      <w:pPr>
        <w:spacing w:after="0"/>
        <w:rPr>
          <w:b/>
          <w:i/>
        </w:rPr>
      </w:pPr>
    </w:p>
    <w:p w:rsidR="00AC75DE" w:rsidRDefault="00703643" w:rsidP="001D06DF">
      <w:pPr>
        <w:spacing w:after="0"/>
      </w:pPr>
      <w:hyperlink r:id="rId19" w:history="1">
        <w:r w:rsidR="00232E50" w:rsidRPr="00232E50">
          <w:rPr>
            <w:rStyle w:val="Hyperlink"/>
          </w:rPr>
          <w:t>National Committee for Quality Assurance (NCQA) Patient Centered Medical Homes (PCMH) Recognition Redesign</w:t>
        </w:r>
      </w:hyperlink>
      <w:r w:rsidR="00232E50">
        <w:t xml:space="preserve"> </w:t>
      </w:r>
    </w:p>
    <w:p w:rsidR="00232E50" w:rsidRDefault="00232E50" w:rsidP="001D06DF">
      <w:pPr>
        <w:spacing w:after="0"/>
      </w:pPr>
      <w:r w:rsidRPr="00232E50">
        <w:rPr>
          <w:b/>
        </w:rPr>
        <w:t>Source:</w:t>
      </w:r>
      <w:r>
        <w:t xml:space="preserve"> NCQA</w:t>
      </w:r>
    </w:p>
    <w:p w:rsidR="00232E50" w:rsidRDefault="00232E50" w:rsidP="001D06DF">
      <w:pPr>
        <w:spacing w:after="0"/>
      </w:pPr>
      <w:r w:rsidRPr="00232E50">
        <w:rPr>
          <w:b/>
        </w:rPr>
        <w:t xml:space="preserve">Description: </w:t>
      </w:r>
      <w:r w:rsidRPr="00232E50">
        <w:t>The</w:t>
      </w:r>
      <w:r>
        <w:rPr>
          <w:b/>
        </w:rPr>
        <w:t xml:space="preserve"> </w:t>
      </w:r>
      <w:r w:rsidRPr="00232E50">
        <w:t>NCQA is redesigning its PCMH Recognition program</w:t>
      </w:r>
      <w:r w:rsidR="008A6AEA">
        <w:t xml:space="preserve"> </w:t>
      </w:r>
      <w:r w:rsidR="008A6AEA" w:rsidRPr="008A6AEA">
        <w:t>based on feedback from practices, policy makers, pa</w:t>
      </w:r>
      <w:r w:rsidR="008A6AEA">
        <w:t>yers and other key stakeholders</w:t>
      </w:r>
      <w:r>
        <w:t xml:space="preserve">. </w:t>
      </w:r>
      <w:r w:rsidR="008A6AEA">
        <w:t>Here’s a little about what you need to know going forward:</w:t>
      </w:r>
    </w:p>
    <w:p w:rsidR="008A6AEA" w:rsidRPr="008A6AEA" w:rsidRDefault="008A6AEA" w:rsidP="008A6AEA">
      <w:pPr>
        <w:numPr>
          <w:ilvl w:val="0"/>
          <w:numId w:val="7"/>
        </w:numPr>
        <w:spacing w:after="0"/>
      </w:pPr>
      <w:r w:rsidRPr="008A6AEA">
        <w:t xml:space="preserve">The redesigned process and the new standards will be available starting March 31, 2017. </w:t>
      </w:r>
    </w:p>
    <w:p w:rsidR="008A6AEA" w:rsidRPr="008A6AEA" w:rsidRDefault="008A6AEA" w:rsidP="008A6AEA">
      <w:pPr>
        <w:numPr>
          <w:ilvl w:val="0"/>
          <w:numId w:val="7"/>
        </w:numPr>
        <w:spacing w:after="0"/>
      </w:pPr>
      <w:r w:rsidRPr="008A6AEA">
        <w:t xml:space="preserve">New practices coming through recognition under the redesigned process must use the 2017 standards. </w:t>
      </w:r>
    </w:p>
    <w:p w:rsidR="008A6AEA" w:rsidRPr="008A6AEA" w:rsidRDefault="008A6AEA" w:rsidP="008A6AEA">
      <w:pPr>
        <w:numPr>
          <w:ilvl w:val="0"/>
          <w:numId w:val="7"/>
        </w:numPr>
        <w:spacing w:after="0"/>
      </w:pPr>
      <w:r w:rsidRPr="008A6AEA">
        <w:t xml:space="preserve">Practices considering NCQA PCMH Recognition may still come through under the current recognition process using the 2014 standards. </w:t>
      </w:r>
    </w:p>
    <w:p w:rsidR="008A6AEA" w:rsidRPr="008A6AEA" w:rsidRDefault="008A6AEA" w:rsidP="008A6AEA">
      <w:pPr>
        <w:numPr>
          <w:ilvl w:val="0"/>
          <w:numId w:val="7"/>
        </w:numPr>
        <w:spacing w:after="0"/>
      </w:pPr>
      <w:r w:rsidRPr="008A6AEA">
        <w:t xml:space="preserve">Practices have until September 30, 2017, to submit PCMH 2014 site surveys. </w:t>
      </w:r>
    </w:p>
    <w:p w:rsidR="008A6AEA" w:rsidRPr="008A6AEA" w:rsidRDefault="008A6AEA" w:rsidP="008A6AEA">
      <w:pPr>
        <w:numPr>
          <w:ilvl w:val="0"/>
          <w:numId w:val="7"/>
        </w:numPr>
        <w:spacing w:after="0"/>
      </w:pPr>
      <w:r w:rsidRPr="008A6AEA">
        <w:t xml:space="preserve">After October 1, 2017, all practices must be recognized under the redesigned process and PCMH 2017 standards. </w:t>
      </w:r>
    </w:p>
    <w:p w:rsidR="008A6AEA" w:rsidRPr="008A6AEA" w:rsidRDefault="008A6AEA" w:rsidP="001D06DF">
      <w:pPr>
        <w:spacing w:after="0"/>
      </w:pPr>
      <w:r w:rsidRPr="008A6AEA">
        <w:t>Follow the link below to learn more about the redes</w:t>
      </w:r>
      <w:r>
        <w:t>igned process including pricing and</w:t>
      </w:r>
      <w:r w:rsidRPr="008A6AEA">
        <w:t xml:space="preserve"> </w:t>
      </w:r>
      <w:r>
        <w:t xml:space="preserve">annual </w:t>
      </w:r>
      <w:r w:rsidRPr="008A6AEA">
        <w:t>reporting</w:t>
      </w:r>
      <w:r>
        <w:t xml:space="preserve">, or to submit questions to NCQA representatives. </w:t>
      </w:r>
    </w:p>
    <w:p w:rsidR="008A6AEA" w:rsidRPr="008A6AEA" w:rsidRDefault="00703643" w:rsidP="001D06DF">
      <w:pPr>
        <w:spacing w:after="0"/>
        <w:rPr>
          <w:i/>
        </w:rPr>
      </w:pPr>
      <w:hyperlink r:id="rId20" w:history="1">
        <w:r w:rsidR="008A6AEA" w:rsidRPr="008A6AEA">
          <w:rPr>
            <w:rStyle w:val="Hyperlink"/>
            <w:i/>
          </w:rPr>
          <w:t>Link to NCQA PCMH redesign information</w:t>
        </w:r>
      </w:hyperlink>
      <w:r w:rsidR="008A6AEA">
        <w:rPr>
          <w:i/>
        </w:rPr>
        <w:t xml:space="preserve"> </w:t>
      </w:r>
    </w:p>
    <w:p w:rsidR="00232E50" w:rsidRDefault="00232E50" w:rsidP="001D06DF">
      <w:pPr>
        <w:spacing w:after="0"/>
      </w:pPr>
    </w:p>
    <w:p w:rsidR="00C93229" w:rsidRDefault="00703643" w:rsidP="001D06DF">
      <w:pPr>
        <w:spacing w:after="0"/>
      </w:pPr>
      <w:hyperlink r:id="rId21" w:history="1">
        <w:r w:rsidR="00230243" w:rsidRPr="00230243">
          <w:rPr>
            <w:rStyle w:val="Hyperlink"/>
          </w:rPr>
          <w:t>28</w:t>
        </w:r>
        <w:r w:rsidR="00230243" w:rsidRPr="00230243">
          <w:rPr>
            <w:rStyle w:val="Hyperlink"/>
            <w:vertAlign w:val="superscript"/>
          </w:rPr>
          <w:t>th</w:t>
        </w:r>
        <w:r w:rsidR="00230243" w:rsidRPr="00230243">
          <w:rPr>
            <w:rStyle w:val="Hyperlink"/>
          </w:rPr>
          <w:t xml:space="preserve"> Annual National Forum on Quality Improvement in Health Care – December 4-7, 2016, Orlando, FL.</w:t>
        </w:r>
      </w:hyperlink>
    </w:p>
    <w:p w:rsidR="007C564F" w:rsidRDefault="00DE144A" w:rsidP="00953CE1">
      <w:pPr>
        <w:spacing w:after="0"/>
      </w:pPr>
      <w:r>
        <w:rPr>
          <w:b/>
        </w:rPr>
        <w:t xml:space="preserve">Source: </w:t>
      </w:r>
      <w:r w:rsidR="00230243" w:rsidRPr="00230243">
        <w:t>Institute for Healthcare Improvement (IHI)</w:t>
      </w:r>
    </w:p>
    <w:p w:rsidR="00087415" w:rsidRDefault="00DE144A" w:rsidP="00CD45E1">
      <w:pPr>
        <w:spacing w:after="0"/>
        <w:rPr>
          <w:rFonts w:ascii="Calibri" w:eastAsia="Calibri" w:hAnsi="Calibri" w:cs="Times New Roman"/>
        </w:rPr>
      </w:pPr>
      <w:r w:rsidRPr="00DE144A">
        <w:rPr>
          <w:b/>
        </w:rPr>
        <w:t>Description:</w:t>
      </w:r>
      <w:r w:rsidR="00260CE6" w:rsidRPr="00260CE6">
        <w:t xml:space="preserve"> </w:t>
      </w:r>
      <w:r w:rsidR="00CD45E1">
        <w:rPr>
          <w:rFonts w:ascii="Calibri" w:eastAsia="Calibri" w:hAnsi="Calibri" w:cs="Times New Roman"/>
        </w:rPr>
        <w:t xml:space="preserve">This annual meeting provides an opportunity to network with </w:t>
      </w:r>
      <w:r w:rsidR="00087415">
        <w:rPr>
          <w:rFonts w:ascii="Calibri" w:eastAsia="Calibri" w:hAnsi="Calibri" w:cs="Times New Roman"/>
        </w:rPr>
        <w:t>nearly 6,000 health</w:t>
      </w:r>
      <w:r w:rsidR="00CD45E1" w:rsidRPr="00CD45E1">
        <w:rPr>
          <w:rFonts w:ascii="Calibri" w:eastAsia="Calibri" w:hAnsi="Calibri" w:cs="Times New Roman"/>
        </w:rPr>
        <w:t xml:space="preserve">care professionals </w:t>
      </w:r>
      <w:r w:rsidR="00CD45E1">
        <w:rPr>
          <w:rFonts w:ascii="Calibri" w:eastAsia="Calibri" w:hAnsi="Calibri" w:cs="Times New Roman"/>
        </w:rPr>
        <w:t>a</w:t>
      </w:r>
      <w:r w:rsidR="00CD45E1" w:rsidRPr="00CD45E1">
        <w:rPr>
          <w:rFonts w:ascii="Calibri" w:eastAsia="Calibri" w:hAnsi="Calibri" w:cs="Times New Roman"/>
        </w:rPr>
        <w:t xml:space="preserve">nd gain actionable </w:t>
      </w:r>
      <w:r w:rsidR="00CD45E1">
        <w:rPr>
          <w:rFonts w:ascii="Calibri" w:eastAsia="Calibri" w:hAnsi="Calibri" w:cs="Times New Roman"/>
        </w:rPr>
        <w:t>quality improvement ideas for your organization, to</w:t>
      </w:r>
      <w:r w:rsidR="00087415">
        <w:rPr>
          <w:rFonts w:ascii="Calibri" w:eastAsia="Calibri" w:hAnsi="Calibri" w:cs="Times New Roman"/>
        </w:rPr>
        <w:t xml:space="preserve"> effect</w:t>
      </w:r>
      <w:r w:rsidR="00CD45E1" w:rsidRPr="00CD45E1">
        <w:rPr>
          <w:rFonts w:ascii="Calibri" w:eastAsia="Calibri" w:hAnsi="Calibri" w:cs="Times New Roman"/>
        </w:rPr>
        <w:t xml:space="preserve"> real change in health care quality and safety.</w:t>
      </w:r>
      <w:r w:rsidR="00CD45E1">
        <w:rPr>
          <w:rFonts w:ascii="Calibri" w:eastAsia="Calibri" w:hAnsi="Calibri" w:cs="Times New Roman"/>
        </w:rPr>
        <w:t xml:space="preserve"> </w:t>
      </w:r>
      <w:r w:rsidR="00087415">
        <w:rPr>
          <w:rFonts w:ascii="Calibri" w:eastAsia="Calibri" w:hAnsi="Calibri" w:cs="Times New Roman"/>
        </w:rPr>
        <w:t>Deadline for early-bird registration and proposal submissions is September 30, 2016.</w:t>
      </w:r>
    </w:p>
    <w:p w:rsidR="00CD45E1" w:rsidRPr="00087415" w:rsidRDefault="00703643" w:rsidP="00CD45E1">
      <w:pPr>
        <w:spacing w:after="0"/>
        <w:rPr>
          <w:rFonts w:ascii="Calibri" w:eastAsia="Calibri" w:hAnsi="Calibri" w:cs="Times New Roman"/>
          <w:i/>
        </w:rPr>
      </w:pPr>
      <w:hyperlink r:id="rId22" w:history="1">
        <w:r w:rsidR="00087415" w:rsidRPr="00087415">
          <w:rPr>
            <w:rStyle w:val="Hyperlink"/>
            <w:rFonts w:ascii="Calibri" w:eastAsia="Calibri" w:hAnsi="Calibri" w:cs="Times New Roman"/>
            <w:i/>
          </w:rPr>
          <w:t>Link to registration and general conference information</w:t>
        </w:r>
      </w:hyperlink>
    </w:p>
    <w:p w:rsidR="00C33668" w:rsidRDefault="00C33668" w:rsidP="00953CE1">
      <w:pPr>
        <w:spacing w:after="0"/>
        <w:rPr>
          <w:b/>
        </w:rPr>
      </w:pPr>
    </w:p>
    <w:p w:rsidR="00953CE1" w:rsidRDefault="001D06DF" w:rsidP="00953CE1">
      <w:pPr>
        <w:spacing w:after="0"/>
        <w:rPr>
          <w:b/>
        </w:rPr>
      </w:pPr>
      <w:r>
        <w:rPr>
          <w:b/>
        </w:rPr>
        <w:t>Interprofessional Education</w:t>
      </w:r>
    </w:p>
    <w:p w:rsidR="00232E50" w:rsidRDefault="00232E50" w:rsidP="002F77AA">
      <w:pPr>
        <w:spacing w:after="0"/>
      </w:pPr>
    </w:p>
    <w:p w:rsidR="00BA1EED" w:rsidRDefault="00703643" w:rsidP="00BA1EED">
      <w:pPr>
        <w:spacing w:after="0"/>
      </w:pPr>
      <w:hyperlink r:id="rId23" w:history="1">
        <w:r w:rsidR="00BA1EED" w:rsidRPr="00BA1EED">
          <w:rPr>
            <w:rStyle w:val="Hyperlink"/>
          </w:rPr>
          <w:t>Core Competencies for Interprofessional Collaborative Practice: 2016 Update</w:t>
        </w:r>
      </w:hyperlink>
    </w:p>
    <w:p w:rsidR="00953CE1" w:rsidRDefault="00953CE1" w:rsidP="00BA1EED">
      <w:pPr>
        <w:spacing w:after="0"/>
      </w:pPr>
      <w:r w:rsidRPr="00EA5D27">
        <w:rPr>
          <w:b/>
        </w:rPr>
        <w:t xml:space="preserve">Source: </w:t>
      </w:r>
      <w:r w:rsidR="00BA1EED" w:rsidRPr="00BA1EED">
        <w:t>Interprofessional Education Collaborative</w:t>
      </w:r>
      <w:r w:rsidR="00494443">
        <w:t xml:space="preserve"> (IPEC)</w:t>
      </w:r>
    </w:p>
    <w:p w:rsidR="00BA1EED" w:rsidRPr="007B5DD9" w:rsidRDefault="00953CE1" w:rsidP="007B5DD9">
      <w:pPr>
        <w:spacing w:after="0"/>
      </w:pPr>
      <w:r>
        <w:rPr>
          <w:b/>
        </w:rPr>
        <w:t>Description:</w:t>
      </w:r>
      <w:r>
        <w:t xml:space="preserve"> </w:t>
      </w:r>
      <w:r w:rsidR="00BA1EED">
        <w:t>The Core Competencies for Interprofessional Collaborative Practice was designed to help frame the conversation around the need for interprofessional education and practice to facilitate improvement of team-based patient care and population health outcomes.</w:t>
      </w:r>
      <w:r w:rsidR="00BA1EED" w:rsidRPr="00BA1EED">
        <w:t xml:space="preserve"> </w:t>
      </w:r>
      <w:r w:rsidR="00BA1EED">
        <w:t>This updated version reflects changes that have occurred in the health</w:t>
      </w:r>
      <w:r w:rsidR="00494443">
        <w:t>care</w:t>
      </w:r>
      <w:r w:rsidR="00BA1EED">
        <w:t xml:space="preserve"> system since the release of the original report (2011)</w:t>
      </w:r>
      <w:r w:rsidR="007B5DD9">
        <w:t xml:space="preserve">, including </w:t>
      </w:r>
      <w:r w:rsidR="00BA1EED">
        <w:t>focus on the Triple A</w:t>
      </w:r>
      <w:r w:rsidR="00494443">
        <w:t xml:space="preserve">im (improving the experience of </w:t>
      </w:r>
      <w:r w:rsidR="00BA1EED">
        <w:t xml:space="preserve">care, improving the health of populations, and reducing the per </w:t>
      </w:r>
      <w:r w:rsidR="00494443">
        <w:t xml:space="preserve">capita cost of health care) and </w:t>
      </w:r>
      <w:r w:rsidR="00BA1EED">
        <w:t>implem</w:t>
      </w:r>
      <w:r w:rsidR="00494443">
        <w:t xml:space="preserve">entation of the Patient </w:t>
      </w:r>
      <w:r w:rsidR="00BA1EED">
        <w:t xml:space="preserve">Protection and Affordable Care Act in 2010. </w:t>
      </w:r>
      <w:r w:rsidR="00494443">
        <w:t xml:space="preserve">In </w:t>
      </w:r>
      <w:r w:rsidR="00BA1EED">
        <w:t xml:space="preserve">light of </w:t>
      </w:r>
      <w:r w:rsidR="00494443">
        <w:t>these changes</w:t>
      </w:r>
      <w:r w:rsidR="00BA1EED">
        <w:t xml:space="preserve">, </w:t>
      </w:r>
      <w:r w:rsidR="00494443">
        <w:t xml:space="preserve">this </w:t>
      </w:r>
      <w:r w:rsidR="00494443" w:rsidRPr="00494443">
        <w:t xml:space="preserve">updated version </w:t>
      </w:r>
      <w:r w:rsidR="00086423">
        <w:t xml:space="preserve">also </w:t>
      </w:r>
      <w:r w:rsidR="00494443" w:rsidRPr="00494443">
        <w:t xml:space="preserve">integrates </w:t>
      </w:r>
      <w:r w:rsidR="00494443">
        <w:t xml:space="preserve">population health </w:t>
      </w:r>
      <w:r w:rsidR="007B5DD9">
        <w:t xml:space="preserve">outcomes </w:t>
      </w:r>
      <w:r w:rsidR="001C3390">
        <w:t>into the</w:t>
      </w:r>
      <w:r w:rsidR="007B5DD9">
        <w:t xml:space="preserve"> </w:t>
      </w:r>
      <w:r w:rsidR="001C3390">
        <w:t xml:space="preserve">competency </w:t>
      </w:r>
      <w:r w:rsidR="007B5DD9">
        <w:t xml:space="preserve">model </w:t>
      </w:r>
      <w:r w:rsidR="00BA1EED">
        <w:t>to achieve im</w:t>
      </w:r>
      <w:r w:rsidR="00494443">
        <w:t xml:space="preserve">proved health equity </w:t>
      </w:r>
      <w:r w:rsidR="00BA1EED">
        <w:t>across the life span.</w:t>
      </w:r>
    </w:p>
    <w:p w:rsidR="008A12BB" w:rsidRPr="00C5197F" w:rsidRDefault="00703643" w:rsidP="00F73AA8">
      <w:pPr>
        <w:spacing w:after="0"/>
        <w:rPr>
          <w:i/>
          <w:color w:val="0000FF" w:themeColor="hyperlink"/>
          <w:u w:val="single"/>
        </w:rPr>
      </w:pPr>
      <w:hyperlink r:id="rId24" w:history="1">
        <w:r w:rsidR="00BA1EED" w:rsidRPr="00BA1EED">
          <w:rPr>
            <w:rStyle w:val="Hyperlink"/>
            <w:i/>
          </w:rPr>
          <w:t>Link to report</w:t>
        </w:r>
      </w:hyperlink>
    </w:p>
    <w:p w:rsidR="008A12BB" w:rsidRDefault="008A12BB" w:rsidP="00D66B3E">
      <w:pPr>
        <w:rPr>
          <w:i/>
        </w:rPr>
      </w:pPr>
    </w:p>
    <w:p w:rsidR="00305615" w:rsidRDefault="00406FDE" w:rsidP="00D66B3E">
      <w:pPr>
        <w:rPr>
          <w:b/>
        </w:rPr>
      </w:pPr>
      <w:r w:rsidRPr="00C93229">
        <w:rPr>
          <w:b/>
        </w:rPr>
        <w:t>Other resources, news and events:</w:t>
      </w:r>
    </w:p>
    <w:p w:rsidR="00426B5B" w:rsidRDefault="00703643" w:rsidP="00813297">
      <w:pPr>
        <w:spacing w:after="0"/>
      </w:pPr>
      <w:hyperlink r:id="rId25" w:history="1">
        <w:r w:rsidR="00282183" w:rsidRPr="00E961AB">
          <w:rPr>
            <w:rStyle w:val="Hyperlink"/>
          </w:rPr>
          <w:t>TransECHO: Transgender Health ECHO</w:t>
        </w:r>
      </w:hyperlink>
    </w:p>
    <w:p w:rsidR="00282183" w:rsidRDefault="00282183" w:rsidP="00813297">
      <w:pPr>
        <w:spacing w:after="0"/>
      </w:pPr>
      <w:r w:rsidRPr="00282183">
        <w:rPr>
          <w:b/>
        </w:rPr>
        <w:t>Source:</w:t>
      </w:r>
      <w:r>
        <w:t xml:space="preserve"> </w:t>
      </w:r>
      <w:r w:rsidRPr="00282183">
        <w:t>The National LGBT Health Education Center</w:t>
      </w:r>
      <w:r>
        <w:t xml:space="preserve">, </w:t>
      </w:r>
      <w:proofErr w:type="gramStart"/>
      <w:r w:rsidR="007841B1">
        <w:t>The</w:t>
      </w:r>
      <w:proofErr w:type="gramEnd"/>
      <w:r w:rsidR="007841B1">
        <w:t xml:space="preserve"> </w:t>
      </w:r>
      <w:r w:rsidR="007841B1" w:rsidRPr="007841B1">
        <w:t>Fenway Institute</w:t>
      </w:r>
    </w:p>
    <w:p w:rsidR="00282183" w:rsidRPr="00282183" w:rsidRDefault="00282183" w:rsidP="00282183">
      <w:pPr>
        <w:spacing w:after="0"/>
      </w:pPr>
      <w:r w:rsidRPr="00282183">
        <w:rPr>
          <w:b/>
        </w:rPr>
        <w:t>Description:</w:t>
      </w:r>
      <w:r>
        <w:rPr>
          <w:b/>
        </w:rPr>
        <w:t xml:space="preserve"> </w:t>
      </w:r>
      <w:r>
        <w:t xml:space="preserve">Using the </w:t>
      </w:r>
      <w:r w:rsidR="009A14A6">
        <w:t xml:space="preserve"> </w:t>
      </w:r>
      <w:hyperlink r:id="rId26" w:tgtFrame="_blank" w:history="1">
        <w:r w:rsidRPr="00282183">
          <w:rPr>
            <w:rStyle w:val="Hyperlink"/>
          </w:rPr>
          <w:t>Project ECHO model</w:t>
        </w:r>
      </w:hyperlink>
      <w:r w:rsidRPr="00282183">
        <w:t>, Trans ECHO will create a network of health centers and faculty expertise to increase clinician access to knowledge and support they need to in order to provide culturally-responsible, comprehensive, primary care to transgender and gender non-conforming patients.</w:t>
      </w:r>
      <w:r w:rsidR="009A14A6">
        <w:t xml:space="preserve"> This program is for:</w:t>
      </w:r>
    </w:p>
    <w:p w:rsidR="00282183" w:rsidRPr="00282183" w:rsidRDefault="00E961AB" w:rsidP="00282183">
      <w:pPr>
        <w:numPr>
          <w:ilvl w:val="0"/>
          <w:numId w:val="8"/>
        </w:numPr>
        <w:spacing w:after="0"/>
      </w:pPr>
      <w:r>
        <w:t>Clinicians</w:t>
      </w:r>
      <w:r w:rsidR="009A14A6">
        <w:t xml:space="preserve"> </w:t>
      </w:r>
      <w:r w:rsidR="00282183" w:rsidRPr="00282183">
        <w:t>interested in providing care to transgender and gender non-conforming patients.</w:t>
      </w:r>
    </w:p>
    <w:p w:rsidR="00282183" w:rsidRDefault="00282183" w:rsidP="00282183">
      <w:pPr>
        <w:numPr>
          <w:ilvl w:val="0"/>
          <w:numId w:val="8"/>
        </w:numPr>
        <w:spacing w:after="0"/>
      </w:pPr>
      <w:r w:rsidRPr="00282183">
        <w:t>Health Center Staff with an ability to commit to 12 two-hour sessions in 12 months.</w:t>
      </w:r>
    </w:p>
    <w:p w:rsidR="00282183" w:rsidRPr="00282183" w:rsidRDefault="00E961AB" w:rsidP="00282183">
      <w:pPr>
        <w:numPr>
          <w:ilvl w:val="0"/>
          <w:numId w:val="8"/>
        </w:numPr>
        <w:spacing w:after="0"/>
      </w:pPr>
      <w:r>
        <w:t>Clinicians</w:t>
      </w:r>
      <w:r w:rsidR="00282183" w:rsidRPr="00282183">
        <w:t xml:space="preserve"> with an interest in the opportunity to tap into the collaborative power of health center teams and public health experts</w:t>
      </w:r>
    </w:p>
    <w:p w:rsidR="00AE5484" w:rsidRDefault="00E961AB" w:rsidP="00EF026C">
      <w:pPr>
        <w:spacing w:after="0"/>
      </w:pPr>
      <w:r w:rsidRPr="00E961AB">
        <w:t>TransECHO session</w:t>
      </w:r>
      <w:r>
        <w:t xml:space="preserve">s will begin on </w:t>
      </w:r>
      <w:r w:rsidRPr="00E961AB">
        <w:t>October 12, 2016 from 2</w:t>
      </w:r>
      <w:r>
        <w:t>:00</w:t>
      </w:r>
      <w:r w:rsidRPr="00E961AB">
        <w:t>-4</w:t>
      </w:r>
      <w:r>
        <w:t>:00 PM</w:t>
      </w:r>
      <w:r w:rsidRPr="00E961AB">
        <w:t xml:space="preserve"> ET and will continue every 2nd Wednesday of the month for 12 months.</w:t>
      </w:r>
      <w:r>
        <w:t xml:space="preserve"> </w:t>
      </w:r>
      <w:r w:rsidR="00ED4A99">
        <w:t xml:space="preserve">Email </w:t>
      </w:r>
      <w:hyperlink r:id="rId27" w:history="1">
        <w:r w:rsidRPr="00CE19AA">
          <w:rPr>
            <w:rStyle w:val="Hyperlink"/>
          </w:rPr>
          <w:t>transecho@fenwayhealth.org</w:t>
        </w:r>
      </w:hyperlink>
      <w:r w:rsidR="00ED4A99">
        <w:t xml:space="preserve"> with any questions or for more information.</w:t>
      </w:r>
    </w:p>
    <w:p w:rsidR="00E961AB" w:rsidRPr="00E961AB" w:rsidRDefault="00703643" w:rsidP="00EF026C">
      <w:pPr>
        <w:spacing w:after="0"/>
        <w:rPr>
          <w:i/>
        </w:rPr>
      </w:pPr>
      <w:hyperlink r:id="rId28" w:history="1">
        <w:r w:rsidR="00E961AB" w:rsidRPr="00E961AB">
          <w:rPr>
            <w:rStyle w:val="Hyperlink"/>
            <w:i/>
          </w:rPr>
          <w:t>Link to TransECHO application form</w:t>
        </w:r>
      </w:hyperlink>
    </w:p>
    <w:p w:rsidR="00E961AB" w:rsidRDefault="00E961AB" w:rsidP="00EF026C">
      <w:pPr>
        <w:spacing w:after="0"/>
      </w:pPr>
    </w:p>
    <w:p w:rsidR="00D91A82" w:rsidRDefault="00703643" w:rsidP="00D91A82">
      <w:pPr>
        <w:spacing w:after="0"/>
      </w:pPr>
      <w:hyperlink r:id="rId29" w:history="1">
        <w:r w:rsidR="00D91A82" w:rsidRPr="00D91A82">
          <w:rPr>
            <w:rStyle w:val="Hyperlink"/>
          </w:rPr>
          <w:t>AVAC Report 2016: Big Data Real People</w:t>
        </w:r>
      </w:hyperlink>
    </w:p>
    <w:p w:rsidR="00D91A82" w:rsidRDefault="00D91A82" w:rsidP="00D91A82">
      <w:pPr>
        <w:spacing w:after="0"/>
      </w:pPr>
      <w:r w:rsidRPr="00D91A82">
        <w:rPr>
          <w:b/>
        </w:rPr>
        <w:t>Source:</w:t>
      </w:r>
      <w:r>
        <w:t xml:space="preserve"> AVAC </w:t>
      </w:r>
      <w:r w:rsidRPr="00D91A82">
        <w:t>Global Advocacy for HIV Prevention</w:t>
      </w:r>
    </w:p>
    <w:p w:rsidR="00D91A82" w:rsidRDefault="00D91A82" w:rsidP="00D91A82">
      <w:pPr>
        <w:spacing w:after="0"/>
      </w:pPr>
      <w:r w:rsidRPr="00D91A82">
        <w:rPr>
          <w:b/>
        </w:rPr>
        <w:t xml:space="preserve">Description: </w:t>
      </w:r>
      <w:r w:rsidR="0000406D" w:rsidRPr="0000406D">
        <w:t>This report</w:t>
      </w:r>
      <w:r w:rsidR="0000406D">
        <w:t xml:space="preserve"> focuses on the gaps</w:t>
      </w:r>
      <w:r w:rsidR="0000406D" w:rsidRPr="0000406D">
        <w:t xml:space="preserve"> in the type and quality of data collected on pre</w:t>
      </w:r>
      <w:r w:rsidR="0000406D">
        <w:t>venti</w:t>
      </w:r>
      <w:r w:rsidR="00181133">
        <w:t>on for HIV-nega</w:t>
      </w:r>
      <w:r w:rsidR="0001328C">
        <w:t xml:space="preserve">tive people, arguing </w:t>
      </w:r>
      <w:r w:rsidR="00181133">
        <w:t xml:space="preserve">that much of the prevention data on who is being </w:t>
      </w:r>
      <w:r w:rsidR="0001328C">
        <w:t xml:space="preserve">reached is </w:t>
      </w:r>
      <w:r w:rsidR="0001328C" w:rsidRPr="0001328C">
        <w:t>inad</w:t>
      </w:r>
      <w:r w:rsidR="0001328C">
        <w:t xml:space="preserve">equate.  The report makes recommendations </w:t>
      </w:r>
      <w:r w:rsidR="006E545D">
        <w:t xml:space="preserve">for </w:t>
      </w:r>
      <w:r w:rsidR="0001328C">
        <w:t xml:space="preserve">changes in the approach to HIV prevention data </w:t>
      </w:r>
      <w:r w:rsidR="006E545D">
        <w:t xml:space="preserve">and suggests that </w:t>
      </w:r>
      <w:r w:rsidR="006E545D" w:rsidRPr="006E545D">
        <w:t>new prevention data model should provide detailed information on who is being reached and track linkages to evidence-based tools</w:t>
      </w:r>
      <w:r w:rsidR="006E545D">
        <w:t xml:space="preserve">. </w:t>
      </w:r>
    </w:p>
    <w:p w:rsidR="006E545D" w:rsidRPr="006E545D" w:rsidRDefault="00703643" w:rsidP="00D91A82">
      <w:pPr>
        <w:spacing w:after="0"/>
        <w:rPr>
          <w:i/>
        </w:rPr>
      </w:pPr>
      <w:hyperlink r:id="rId30" w:history="1">
        <w:r w:rsidR="006E545D" w:rsidRPr="006E545D">
          <w:rPr>
            <w:rStyle w:val="Hyperlink"/>
            <w:i/>
          </w:rPr>
          <w:t>Link to full report and supporting materials</w:t>
        </w:r>
      </w:hyperlink>
    </w:p>
    <w:p w:rsidR="00181133" w:rsidRDefault="006E545D" w:rsidP="00D91A82">
      <w:pPr>
        <w:spacing w:after="0"/>
        <w:rPr>
          <w:b/>
        </w:rPr>
      </w:pPr>
      <w:r>
        <w:rPr>
          <w:b/>
          <w:noProof/>
        </w:rPr>
        <w:drawing>
          <wp:anchor distT="0" distB="0" distL="114300" distR="114300" simplePos="0" relativeHeight="251659264" behindDoc="1" locked="0" layoutInCell="1" allowOverlap="1" wp14:anchorId="13DEBBE5" wp14:editId="62DAF131">
            <wp:simplePos x="0" y="0"/>
            <wp:positionH relativeFrom="column">
              <wp:posOffset>2797175</wp:posOffset>
            </wp:positionH>
            <wp:positionV relativeFrom="paragraph">
              <wp:posOffset>895985</wp:posOffset>
            </wp:positionV>
            <wp:extent cx="3792855" cy="1346835"/>
            <wp:effectExtent l="0" t="0" r="0" b="5715"/>
            <wp:wrapTight wrapText="bothSides">
              <wp:wrapPolygon edited="0">
                <wp:start x="0" y="0"/>
                <wp:lineTo x="0" y="21386"/>
                <wp:lineTo x="21481" y="21386"/>
                <wp:lineTo x="21481" y="0"/>
                <wp:lineTo x="0" y="0"/>
              </wp:wrapPolygon>
            </wp:wrapTight>
            <wp:docPr id="3" name="Picture 3" descr="C:\Users\collinj3\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j3\Desktop\Captur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92855"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inline distT="0" distB="0" distL="0" distR="0" wp14:anchorId="3801533D" wp14:editId="25E31664">
            <wp:extent cx="2566551" cy="3277083"/>
            <wp:effectExtent l="0" t="0" r="5715" b="0"/>
            <wp:docPr id="2" name="Picture 2" descr="C:\Users\collinj3\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j3\Desktop\Capture.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66563" cy="3277099"/>
                    </a:xfrm>
                    <a:prstGeom prst="rect">
                      <a:avLst/>
                    </a:prstGeom>
                    <a:noFill/>
                    <a:ln>
                      <a:noFill/>
                    </a:ln>
                  </pic:spPr>
                </pic:pic>
              </a:graphicData>
            </a:graphic>
          </wp:inline>
        </w:drawing>
      </w:r>
      <w:r w:rsidRPr="006E545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E545D" w:rsidRPr="00D91A82" w:rsidRDefault="006E545D" w:rsidP="00D91A82">
      <w:pPr>
        <w:spacing w:after="0"/>
        <w:rPr>
          <w:b/>
        </w:rPr>
      </w:pPr>
    </w:p>
    <w:p w:rsidR="003C4302" w:rsidRDefault="00703643" w:rsidP="00EF026C">
      <w:pPr>
        <w:spacing w:after="0"/>
      </w:pPr>
      <w:hyperlink r:id="rId33" w:history="1">
        <w:r w:rsidR="003C4302" w:rsidRPr="003C4302">
          <w:rPr>
            <w:rStyle w:val="Hyperlink"/>
          </w:rPr>
          <w:t>What Works in Youth HIV</w:t>
        </w:r>
      </w:hyperlink>
      <w:r w:rsidR="003C4302">
        <w:t xml:space="preserve"> (website)</w:t>
      </w:r>
      <w:bookmarkStart w:id="0" w:name="_GoBack"/>
      <w:bookmarkEnd w:id="0"/>
    </w:p>
    <w:p w:rsidR="003C4302" w:rsidRDefault="003C4302" w:rsidP="00EF026C">
      <w:pPr>
        <w:spacing w:after="0"/>
      </w:pPr>
      <w:r w:rsidRPr="003C4302">
        <w:rPr>
          <w:b/>
        </w:rPr>
        <w:t>Source:</w:t>
      </w:r>
      <w:r>
        <w:t xml:space="preserve"> </w:t>
      </w:r>
      <w:r w:rsidR="00D32095" w:rsidRPr="00D32095">
        <w:t>JSI Research &amp; Training Institute, Inc</w:t>
      </w:r>
      <w:r w:rsidR="00D32095">
        <w:t xml:space="preserve">., </w:t>
      </w:r>
      <w:r w:rsidR="00D32095" w:rsidRPr="00D32095">
        <w:t>Adolescent HIV/AIDS Prevention National Resource Center</w:t>
      </w:r>
      <w:r w:rsidR="00D32095">
        <w:t xml:space="preserve">, </w:t>
      </w:r>
      <w:r>
        <w:t>U.S. Dept. of Health and Human Services, Office of Adolescent Health</w:t>
      </w:r>
    </w:p>
    <w:p w:rsidR="003C4302" w:rsidRDefault="003C4302" w:rsidP="00EF026C">
      <w:pPr>
        <w:spacing w:after="0"/>
      </w:pPr>
      <w:r w:rsidRPr="003C4302">
        <w:rPr>
          <w:b/>
        </w:rPr>
        <w:t xml:space="preserve">Description: </w:t>
      </w:r>
      <w:r w:rsidRPr="003C4302">
        <w:t xml:space="preserve">New </w:t>
      </w:r>
      <w:r w:rsidR="00D32095">
        <w:t>website</w:t>
      </w:r>
      <w:r w:rsidR="00B641F2" w:rsidRPr="00B641F2">
        <w:t xml:space="preserve"> </w:t>
      </w:r>
      <w:r w:rsidR="00B641F2">
        <w:t xml:space="preserve">of the </w:t>
      </w:r>
      <w:r w:rsidR="00B641F2" w:rsidRPr="00B641F2">
        <w:t>Adolescent HIV/AIDS Prevention National Resource Center</w:t>
      </w:r>
      <w:r w:rsidR="00921ECF">
        <w:t xml:space="preserve"> is </w:t>
      </w:r>
      <w:r w:rsidR="00D32095">
        <w:t>dedicated to providing</w:t>
      </w:r>
      <w:r>
        <w:t xml:space="preserve"> emerging and evidence-based practices and practical resources to help</w:t>
      </w:r>
      <w:r w:rsidR="00D32095">
        <w:t>-youth serving professionals</w:t>
      </w:r>
      <w:r>
        <w:t xml:space="preserve"> </w:t>
      </w:r>
      <w:r w:rsidR="00D32095">
        <w:t xml:space="preserve">effectively communicate </w:t>
      </w:r>
      <w:r>
        <w:t>HIV</w:t>
      </w:r>
      <w:r w:rsidR="00D32095">
        <w:t xml:space="preserve"> prevention information</w:t>
      </w:r>
      <w:r w:rsidR="008130CF">
        <w:t xml:space="preserve"> to adolescents</w:t>
      </w:r>
      <w:r>
        <w:t>.</w:t>
      </w:r>
      <w:r w:rsidR="008130CF">
        <w:t xml:space="preserve"> The site offers</w:t>
      </w:r>
      <w:r>
        <w:t xml:space="preserve"> </w:t>
      </w:r>
      <w:r w:rsidR="008130CF">
        <w:t xml:space="preserve">best practices and digital </w:t>
      </w:r>
      <w:r w:rsidR="00D32095">
        <w:t xml:space="preserve">tools </w:t>
      </w:r>
      <w:r w:rsidR="008130CF">
        <w:t>on HIV prevention and</w:t>
      </w:r>
      <w:r w:rsidR="00D32095">
        <w:t xml:space="preserve"> testing, evidence-based interventions, and social media/mar</w:t>
      </w:r>
      <w:r w:rsidR="008130CF">
        <w:t xml:space="preserve">keting outreach strategies, and the What Works team provides technical assistance on the use of these tools. The </w:t>
      </w:r>
      <w:r w:rsidR="008130CF" w:rsidRPr="008130CF">
        <w:t>Adolescent HIV/AIDS Pre</w:t>
      </w:r>
      <w:r w:rsidR="008130CF">
        <w:t>vention National Resource Center also offers cap</w:t>
      </w:r>
      <w:r w:rsidR="00C94C43">
        <w:t xml:space="preserve">acity-building opportunities to support the adaptation of intervention strategies. </w:t>
      </w:r>
    </w:p>
    <w:p w:rsidR="00D32095" w:rsidRDefault="00703643" w:rsidP="00EF026C">
      <w:pPr>
        <w:spacing w:after="0"/>
        <w:rPr>
          <w:rStyle w:val="Hyperlink"/>
          <w:i/>
        </w:rPr>
      </w:pPr>
      <w:hyperlink r:id="rId34" w:history="1">
        <w:r w:rsidR="00D32095" w:rsidRPr="00D32095">
          <w:rPr>
            <w:rStyle w:val="Hyperlink"/>
            <w:i/>
          </w:rPr>
          <w:t>Link to website</w:t>
        </w:r>
      </w:hyperlink>
    </w:p>
    <w:p w:rsidR="00921ECF" w:rsidRDefault="00921ECF" w:rsidP="00EF026C">
      <w:pPr>
        <w:spacing w:after="0"/>
        <w:rPr>
          <w:i/>
        </w:rPr>
      </w:pPr>
    </w:p>
    <w:p w:rsidR="00B641F2" w:rsidRDefault="00703643" w:rsidP="00EF026C">
      <w:pPr>
        <w:spacing w:after="0"/>
      </w:pPr>
      <w:hyperlink r:id="rId35" w:history="1">
        <w:r w:rsidR="001234FE" w:rsidRPr="001234FE">
          <w:rPr>
            <w:rStyle w:val="Hyperlink"/>
          </w:rPr>
          <w:t xml:space="preserve">ANAC 2016: The </w:t>
        </w:r>
        <w:r w:rsidR="00921ECF" w:rsidRPr="001234FE">
          <w:rPr>
            <w:rStyle w:val="Hyperlink"/>
          </w:rPr>
          <w:t>Care to Cure Continuum: No One Left Behind</w:t>
        </w:r>
        <w:r w:rsidR="001234FE" w:rsidRPr="001234FE">
          <w:rPr>
            <w:rStyle w:val="Hyperlink"/>
          </w:rPr>
          <w:t xml:space="preserve"> – November 10-12, 2016, Atlanta, GA</w:t>
        </w:r>
      </w:hyperlink>
    </w:p>
    <w:p w:rsidR="00921ECF" w:rsidRDefault="00921ECF" w:rsidP="00EF026C">
      <w:pPr>
        <w:spacing w:after="0"/>
      </w:pPr>
      <w:r w:rsidRPr="00921ECF">
        <w:rPr>
          <w:b/>
        </w:rPr>
        <w:t>Source:</w:t>
      </w:r>
      <w:r>
        <w:t xml:space="preserve"> Association of Nurses in AIDS Care</w:t>
      </w:r>
    </w:p>
    <w:p w:rsidR="00921ECF" w:rsidRDefault="00921ECF" w:rsidP="00EF026C">
      <w:pPr>
        <w:spacing w:after="0"/>
      </w:pPr>
      <w:r w:rsidRPr="00921ECF">
        <w:rPr>
          <w:b/>
        </w:rPr>
        <w:t xml:space="preserve">Description: </w:t>
      </w:r>
      <w:r w:rsidR="001234FE" w:rsidRPr="001234FE">
        <w:t>ANAC</w:t>
      </w:r>
      <w:r w:rsidR="001234FE">
        <w:t xml:space="preserve"> </w:t>
      </w:r>
      <w:r w:rsidR="001234FE" w:rsidRPr="001234FE">
        <w:t>2016 is the leading conference for nurse practitioners and nurses working in HIV and its associated conditions, co-infections and co-morbidities. ANAC2016 includes expert speakers, symposia, roundtable discussions and abstract-driven presentations.</w:t>
      </w:r>
      <w:r w:rsidR="001234FE">
        <w:t xml:space="preserve"> Conference objectives include:</w:t>
      </w:r>
    </w:p>
    <w:p w:rsidR="001234FE" w:rsidRPr="001234FE" w:rsidRDefault="001234FE" w:rsidP="001234FE">
      <w:pPr>
        <w:numPr>
          <w:ilvl w:val="0"/>
          <w:numId w:val="10"/>
        </w:numPr>
        <w:spacing w:after="0"/>
      </w:pPr>
      <w:r w:rsidRPr="001234FE">
        <w:t>Discuss ways that nurses can develop interprofessional leadership roles to improve the comprehensive health of persons living with, or affected by HIV.</w:t>
      </w:r>
    </w:p>
    <w:p w:rsidR="001234FE" w:rsidRPr="001234FE" w:rsidRDefault="001234FE" w:rsidP="001234FE">
      <w:pPr>
        <w:numPr>
          <w:ilvl w:val="0"/>
          <w:numId w:val="10"/>
        </w:numPr>
        <w:spacing w:after="0"/>
      </w:pPr>
      <w:r w:rsidRPr="001234FE">
        <w:t>Elaborate on innovative and emerging biomedical, psychosocial and behavioral HIV-related research. </w:t>
      </w:r>
    </w:p>
    <w:p w:rsidR="001234FE" w:rsidRPr="001234FE" w:rsidRDefault="001234FE" w:rsidP="001234FE">
      <w:pPr>
        <w:numPr>
          <w:ilvl w:val="0"/>
          <w:numId w:val="10"/>
        </w:numPr>
        <w:spacing w:after="0"/>
      </w:pPr>
      <w:r w:rsidRPr="001234FE">
        <w:t>Discuss how nurses influence policy and advocacy in local, national and global communities.</w:t>
      </w:r>
    </w:p>
    <w:p w:rsidR="001234FE" w:rsidRPr="001234FE" w:rsidRDefault="001234FE" w:rsidP="001234FE">
      <w:pPr>
        <w:numPr>
          <w:ilvl w:val="0"/>
          <w:numId w:val="10"/>
        </w:numPr>
        <w:spacing w:after="0"/>
      </w:pPr>
      <w:r w:rsidRPr="001234FE">
        <w:t>Describe the association between HIV risk, health disparities and social determinants of health.</w:t>
      </w:r>
    </w:p>
    <w:p w:rsidR="001234FE" w:rsidRPr="001234FE" w:rsidRDefault="001234FE" w:rsidP="001234FE">
      <w:pPr>
        <w:numPr>
          <w:ilvl w:val="0"/>
          <w:numId w:val="10"/>
        </w:numPr>
        <w:spacing w:after="0"/>
      </w:pPr>
      <w:r w:rsidRPr="001234FE">
        <w:lastRenderedPageBreak/>
        <w:t>Demonstrate an enhanced ability to care for key populations living with, or affected by HIV and related co-morbidities.</w:t>
      </w:r>
    </w:p>
    <w:p w:rsidR="001234FE" w:rsidRPr="001234FE" w:rsidRDefault="001234FE" w:rsidP="001234FE">
      <w:pPr>
        <w:numPr>
          <w:ilvl w:val="0"/>
          <w:numId w:val="10"/>
        </w:numPr>
        <w:spacing w:after="0"/>
      </w:pPr>
      <w:r w:rsidRPr="001234FE">
        <w:t>Improve nursing capacity to identify, treat and care for individuals at risk and/or living with viral hepatitis</w:t>
      </w:r>
    </w:p>
    <w:p w:rsidR="001234FE" w:rsidRDefault="001234FE" w:rsidP="00EF026C">
      <w:pPr>
        <w:spacing w:after="0"/>
      </w:pPr>
      <w:r>
        <w:t xml:space="preserve">Online registration will remain </w:t>
      </w:r>
      <w:r w:rsidRPr="001234FE">
        <w:t>o</w:t>
      </w:r>
      <w:r>
        <w:t>pen through November 9, 2016; o</w:t>
      </w:r>
      <w:r w:rsidRPr="001234FE">
        <w:t>nsite registration will be available.</w:t>
      </w:r>
    </w:p>
    <w:p w:rsidR="001234FE" w:rsidRPr="001234FE" w:rsidRDefault="00703643" w:rsidP="00EF026C">
      <w:pPr>
        <w:spacing w:after="0"/>
        <w:rPr>
          <w:i/>
        </w:rPr>
      </w:pPr>
      <w:hyperlink r:id="rId36" w:history="1">
        <w:r w:rsidR="001234FE" w:rsidRPr="001234FE">
          <w:rPr>
            <w:rStyle w:val="Hyperlink"/>
            <w:i/>
          </w:rPr>
          <w:t>Link to conference registration and more information</w:t>
        </w:r>
      </w:hyperlink>
    </w:p>
    <w:p w:rsidR="001234FE" w:rsidRPr="00921ECF" w:rsidRDefault="001234FE" w:rsidP="00EF026C">
      <w:pPr>
        <w:spacing w:after="0"/>
        <w:rPr>
          <w:b/>
        </w:rPr>
      </w:pPr>
    </w:p>
    <w:p w:rsidR="00B641F2" w:rsidRDefault="00703643" w:rsidP="00EF026C">
      <w:pPr>
        <w:spacing w:after="0"/>
      </w:pPr>
      <w:hyperlink r:id="rId37" w:history="1">
        <w:r w:rsidR="00B641F2" w:rsidRPr="00B641F2">
          <w:rPr>
            <w:rStyle w:val="Hyperlink"/>
          </w:rPr>
          <w:t>Healthy Teen Network Annual National Conference – November 14-16, 2016, Las Vegas, NV</w:t>
        </w:r>
      </w:hyperlink>
    </w:p>
    <w:p w:rsidR="00B641F2" w:rsidRDefault="00B641F2" w:rsidP="00EF026C">
      <w:pPr>
        <w:spacing w:after="0"/>
      </w:pPr>
      <w:r w:rsidRPr="00B641F2">
        <w:rPr>
          <w:b/>
        </w:rPr>
        <w:t>Source:</w:t>
      </w:r>
      <w:r>
        <w:t xml:space="preserve"> Health Teen Network</w:t>
      </w:r>
    </w:p>
    <w:p w:rsidR="00087415" w:rsidRDefault="00B641F2" w:rsidP="00EF026C">
      <w:pPr>
        <w:spacing w:after="0"/>
      </w:pPr>
      <w:r w:rsidRPr="00B641F2">
        <w:rPr>
          <w:b/>
        </w:rPr>
        <w:t>Description:</w:t>
      </w:r>
      <w:r>
        <w:t xml:space="preserve"> The theme of this conference is </w:t>
      </w:r>
      <w:r w:rsidRPr="00B641F2">
        <w:rPr>
          <w:i/>
        </w:rPr>
        <w:t>“Roles, Relationships, &amp; Relevance in the Changing Landscape of Adolescent Health.”</w:t>
      </w:r>
      <w:r>
        <w:rPr>
          <w:i/>
        </w:rPr>
        <w:t xml:space="preserve"> </w:t>
      </w:r>
      <w:r w:rsidR="00003E33">
        <w:t>Colleagues</w:t>
      </w:r>
      <w:r>
        <w:t xml:space="preserve"> and experts will meet to discuss the</w:t>
      </w:r>
      <w:r w:rsidR="00EF60E0">
        <w:t xml:space="preserve"> changing</w:t>
      </w:r>
      <w:r w:rsidRPr="00B641F2">
        <w:t xml:space="preserve"> landscape of adolescent sexual and reproductive health</w:t>
      </w:r>
      <w:r w:rsidR="00EF60E0">
        <w:t xml:space="preserve"> in the face </w:t>
      </w:r>
      <w:r w:rsidRPr="00B641F2">
        <w:t xml:space="preserve">of politics, economics, demographics, and society’s values and </w:t>
      </w:r>
      <w:r w:rsidR="00EF60E0">
        <w:t xml:space="preserve">beliefs, and </w:t>
      </w:r>
      <w:r w:rsidRPr="00B641F2">
        <w:t xml:space="preserve">the impact of these changes. </w:t>
      </w:r>
      <w:r w:rsidR="00EF60E0">
        <w:t xml:space="preserve">Registration is now open; early bird rates expire September 30, 2016. </w:t>
      </w:r>
    </w:p>
    <w:p w:rsidR="00B641F2" w:rsidRDefault="00703643" w:rsidP="00EF026C">
      <w:pPr>
        <w:spacing w:after="0"/>
        <w:rPr>
          <w:i/>
        </w:rPr>
      </w:pPr>
      <w:hyperlink r:id="rId38" w:history="1">
        <w:r w:rsidR="00B641F2" w:rsidRPr="00B641F2">
          <w:rPr>
            <w:rStyle w:val="Hyperlink"/>
            <w:i/>
          </w:rPr>
          <w:t>Link to conference website</w:t>
        </w:r>
      </w:hyperlink>
    </w:p>
    <w:p w:rsidR="00B641F2" w:rsidRPr="00B641F2" w:rsidRDefault="00B641F2" w:rsidP="00EF026C">
      <w:pPr>
        <w:spacing w:after="0"/>
        <w:rPr>
          <w:i/>
        </w:rPr>
      </w:pPr>
    </w:p>
    <w:p w:rsidR="0089558C" w:rsidRDefault="00703643" w:rsidP="008A12BB">
      <w:pPr>
        <w:spacing w:after="0"/>
      </w:pPr>
      <w:hyperlink r:id="rId39" w:history="1">
        <w:r w:rsidR="00F80BEB">
          <w:rPr>
            <w:rStyle w:val="Hyperlink"/>
          </w:rPr>
          <w:t>N</w:t>
        </w:r>
        <w:r w:rsidR="00277DA1" w:rsidRPr="00755306">
          <w:rPr>
            <w:rStyle w:val="Hyperlink"/>
          </w:rPr>
          <w:t xml:space="preserve">ew HIV-related articles </w:t>
        </w:r>
        <w:r w:rsidR="00646791" w:rsidRPr="00755306">
          <w:rPr>
            <w:rStyle w:val="Hyperlink"/>
          </w:rPr>
          <w:t>on</w:t>
        </w:r>
        <w:r w:rsidR="00277DA1" w:rsidRPr="00755306">
          <w:rPr>
            <w:rStyle w:val="Hyperlink"/>
          </w:rPr>
          <w:t xml:space="preserve"> </w:t>
        </w:r>
        <w:r w:rsidR="00277DA1" w:rsidRPr="008A12BB">
          <w:rPr>
            <w:rStyle w:val="Hyperlink"/>
            <w:i/>
          </w:rPr>
          <w:t>Consultant360</w:t>
        </w:r>
      </w:hyperlink>
    </w:p>
    <w:p w:rsidR="00277DA1" w:rsidRDefault="00277DA1" w:rsidP="00EF026C">
      <w:pPr>
        <w:spacing w:after="0"/>
      </w:pPr>
      <w:r w:rsidRPr="00277DA1">
        <w:rPr>
          <w:b/>
        </w:rPr>
        <w:t>Source:</w:t>
      </w:r>
      <w:r>
        <w:t xml:space="preserve"> Consultant360, </w:t>
      </w:r>
      <w:r w:rsidRPr="00277DA1">
        <w:t>HMP Communications LLC</w:t>
      </w:r>
    </w:p>
    <w:p w:rsidR="00A53077" w:rsidRDefault="00277DA1" w:rsidP="00EF026C">
      <w:pPr>
        <w:spacing w:after="0"/>
      </w:pPr>
      <w:r w:rsidRPr="004D3755">
        <w:rPr>
          <w:b/>
        </w:rPr>
        <w:t>Description:</w:t>
      </w:r>
      <w:r>
        <w:t xml:space="preserve"> </w:t>
      </w:r>
      <w:r w:rsidR="00F80BEB">
        <w:t>New</w:t>
      </w:r>
      <w:r>
        <w:t xml:space="preserve"> HIV-related articles have been added to the </w:t>
      </w:r>
      <w:r w:rsidR="007F681C">
        <w:t xml:space="preserve">HIV/AIDS </w:t>
      </w:r>
      <w:r>
        <w:t xml:space="preserve">topic page </w:t>
      </w:r>
      <w:r w:rsidR="007F681C">
        <w:t xml:space="preserve">on </w:t>
      </w:r>
      <w:r w:rsidR="007F681C">
        <w:rPr>
          <w:i/>
        </w:rPr>
        <w:t xml:space="preserve">Consultant360, </w:t>
      </w:r>
      <w:r w:rsidR="007F681C">
        <w:t xml:space="preserve">an online resource for clinicians. </w:t>
      </w:r>
      <w:r w:rsidR="00C54397">
        <w:t xml:space="preserve"> </w:t>
      </w:r>
      <w:r w:rsidR="00A53077">
        <w:t xml:space="preserve">Create an account at the link above to read the following: </w:t>
      </w:r>
    </w:p>
    <w:p w:rsidR="007B1EE7" w:rsidRDefault="007B1EE7" w:rsidP="00167B15">
      <w:pPr>
        <w:pStyle w:val="ListParagraph"/>
        <w:numPr>
          <w:ilvl w:val="0"/>
          <w:numId w:val="9"/>
        </w:numPr>
        <w:spacing w:after="0"/>
      </w:pPr>
      <w:r w:rsidRPr="00167B15">
        <w:rPr>
          <w:i/>
        </w:rPr>
        <w:t>Tailored Behavioral Programs May Help HIV/AIDS Patients Quit Smoking</w:t>
      </w:r>
      <w:r w:rsidR="00167B15" w:rsidRPr="00167B15">
        <w:rPr>
          <w:i/>
        </w:rPr>
        <w:t>:</w:t>
      </w:r>
      <w:r w:rsidR="00167B15">
        <w:t xml:space="preserve"> </w:t>
      </w:r>
      <w:r w:rsidR="00167B15" w:rsidRPr="00167B15">
        <w:t>Tailored behavioral interventions may help patients with HIV/AIDS quit smoking, according to a recent meta-analysis.</w:t>
      </w:r>
    </w:p>
    <w:p w:rsidR="007B1EE7" w:rsidRDefault="007B1EE7" w:rsidP="00167B15">
      <w:pPr>
        <w:pStyle w:val="ListParagraph"/>
        <w:numPr>
          <w:ilvl w:val="0"/>
          <w:numId w:val="9"/>
        </w:numPr>
        <w:spacing w:after="0"/>
      </w:pPr>
      <w:r w:rsidRPr="00167B15">
        <w:rPr>
          <w:i/>
        </w:rPr>
        <w:t>New Point-of-Care Test May Improve HIV Detection</w:t>
      </w:r>
      <w:r w:rsidR="00167B15" w:rsidRPr="00167B15">
        <w:rPr>
          <w:i/>
        </w:rPr>
        <w:t>:</w:t>
      </w:r>
      <w:r w:rsidR="00167B15">
        <w:t xml:space="preserve"> </w:t>
      </w:r>
      <w:r w:rsidR="00167B15" w:rsidRPr="00167B15">
        <w:t>A new fourth-generation point-of-care test (POCT) from Alere shows significantly improved sensitivity for detection of HIV core protein p24 (p24 antigen), according to lab testing by independent researchers in the UK.</w:t>
      </w:r>
    </w:p>
    <w:p w:rsidR="007B1EE7" w:rsidRDefault="007B1EE7" w:rsidP="00167B15">
      <w:pPr>
        <w:pStyle w:val="ListParagraph"/>
        <w:numPr>
          <w:ilvl w:val="0"/>
          <w:numId w:val="9"/>
        </w:numPr>
        <w:spacing w:after="0"/>
      </w:pPr>
      <w:r w:rsidRPr="00167B15">
        <w:rPr>
          <w:i/>
        </w:rPr>
        <w:t>Study: Liver Cancer Is Incre</w:t>
      </w:r>
      <w:r w:rsidR="00167B15">
        <w:rPr>
          <w:i/>
        </w:rPr>
        <w:t>asingly Common w</w:t>
      </w:r>
      <w:r w:rsidRPr="00167B15">
        <w:rPr>
          <w:i/>
        </w:rPr>
        <w:t>ith HIV/HCV Coinfection</w:t>
      </w:r>
      <w:r w:rsidR="00167B15">
        <w:t xml:space="preserve">: </w:t>
      </w:r>
      <w:r w:rsidR="00167B15" w:rsidRPr="00167B15">
        <w:t>A recent study examined the incidence of hepatocellular carcinoma and other causes of liver-related deaths in individuals coinfected with human immunodeficiency virus and hepatitis C virus.</w:t>
      </w:r>
    </w:p>
    <w:p w:rsidR="00582CFC" w:rsidRDefault="00582CFC" w:rsidP="00FF1046">
      <w:pPr>
        <w:spacing w:after="0"/>
        <w:rPr>
          <w:b/>
        </w:rPr>
      </w:pPr>
    </w:p>
    <w:p w:rsidR="00AD5FF1" w:rsidRDefault="00425B79" w:rsidP="00FF1046">
      <w:pPr>
        <w:spacing w:after="0"/>
      </w:pPr>
      <w:hyperlink r:id="rId40" w:history="1">
        <w:r w:rsidR="00AD5FF1" w:rsidRPr="00425B79">
          <w:rPr>
            <w:rStyle w:val="Hyperlink"/>
          </w:rPr>
          <w:t>Defining &amp; Working with Hard-to-Reach Populations: Innovation &amp; Game Changing Ideas</w:t>
        </w:r>
      </w:hyperlink>
    </w:p>
    <w:p w:rsidR="00425B79" w:rsidRPr="00425B79" w:rsidRDefault="00425B79" w:rsidP="00FF1046">
      <w:pPr>
        <w:spacing w:after="0"/>
        <w:rPr>
          <w:b/>
        </w:rPr>
      </w:pPr>
      <w:r w:rsidRPr="00425B79">
        <w:rPr>
          <w:b/>
        </w:rPr>
        <w:t xml:space="preserve">Source: </w:t>
      </w:r>
      <w:r w:rsidRPr="00425B79">
        <w:t>U.S. Departmen</w:t>
      </w:r>
      <w:r>
        <w:t xml:space="preserve">t of Health and Human Services </w:t>
      </w:r>
      <w:r w:rsidRPr="00425B79">
        <w:t>HIV/AIDS Bureau</w:t>
      </w:r>
    </w:p>
    <w:p w:rsidR="00425B79" w:rsidRPr="00425B79" w:rsidRDefault="00425B79" w:rsidP="00425B79">
      <w:pPr>
        <w:spacing w:after="0"/>
      </w:pPr>
      <w:r w:rsidRPr="00425B79">
        <w:rPr>
          <w:b/>
        </w:rPr>
        <w:t xml:space="preserve">Description: </w:t>
      </w:r>
      <w:r w:rsidRPr="00425B79">
        <w:t>Slid</w:t>
      </w:r>
      <w:r>
        <w:t xml:space="preserve">e presentation from the Office </w:t>
      </w:r>
      <w:r w:rsidRPr="00425B79">
        <w:t>of HIV/AIDS Training and Capaci</w:t>
      </w:r>
      <w:r>
        <w:t xml:space="preserve">ty Development (OTCD) Workshop </w:t>
      </w:r>
      <w:r w:rsidRPr="00425B79">
        <w:t>at the 2016 National Ryan White Conference on HIV Care &amp; Treatment on August 23, 2016. Discussion at this presentation focused on identifying key populations most at risk for HIV infection and what makes them “hard-to-</w:t>
      </w:r>
      <w:r>
        <w:t xml:space="preserve">reach,” and strategizing about </w:t>
      </w:r>
      <w:r w:rsidRPr="00425B79">
        <w:t>how to address the gaps in care for hard-to-reach populations along the HIV Care Continuum, to meet the goals of the National HIV/AIDS Strategy for the United States: Updated to 2020. The slide set includes national and global data related to 2020 goals</w:t>
      </w:r>
      <w:r w:rsidRPr="00425B79">
        <w:rPr>
          <w:b/>
        </w:rPr>
        <w:t>.</w:t>
      </w:r>
    </w:p>
    <w:p w:rsidR="00425B79" w:rsidRPr="00425B79" w:rsidRDefault="00425B79" w:rsidP="00425B79">
      <w:pPr>
        <w:spacing w:after="0"/>
        <w:rPr>
          <w:i/>
        </w:rPr>
      </w:pPr>
      <w:hyperlink r:id="rId41" w:history="1">
        <w:r w:rsidRPr="00425B79">
          <w:rPr>
            <w:rStyle w:val="Hyperlink"/>
            <w:i/>
          </w:rPr>
          <w:t>Link to slide presentation</w:t>
        </w:r>
      </w:hyperlink>
    </w:p>
    <w:p w:rsidR="007D16B9" w:rsidRDefault="007D16B9" w:rsidP="00582CFC">
      <w:pPr>
        <w:spacing w:after="0"/>
      </w:pPr>
    </w:p>
    <w:p w:rsidR="00425B79" w:rsidRDefault="00703643" w:rsidP="00582CFC">
      <w:pPr>
        <w:spacing w:after="0"/>
      </w:pPr>
      <w:hyperlink r:id="rId42" w:history="1">
        <w:r w:rsidR="00425B79" w:rsidRPr="00703643">
          <w:rPr>
            <w:rStyle w:val="Hyperlink"/>
          </w:rPr>
          <w:t>IAS-USA Fall Activities</w:t>
        </w:r>
      </w:hyperlink>
    </w:p>
    <w:p w:rsidR="00425B79" w:rsidRDefault="00425B79" w:rsidP="00582CFC">
      <w:pPr>
        <w:spacing w:after="0"/>
      </w:pPr>
      <w:r w:rsidRPr="00425B79">
        <w:rPr>
          <w:b/>
        </w:rPr>
        <w:t>Source:</w:t>
      </w:r>
      <w:r>
        <w:t xml:space="preserve"> International Antiviral Society-USA (IAS-USA)</w:t>
      </w:r>
    </w:p>
    <w:p w:rsidR="00425B79" w:rsidRPr="00425B79" w:rsidRDefault="00425B79" w:rsidP="00425B79">
      <w:pPr>
        <w:spacing w:after="0"/>
      </w:pPr>
      <w:r w:rsidRPr="00425B79">
        <w:rPr>
          <w:b/>
        </w:rPr>
        <w:t xml:space="preserve">Description: </w:t>
      </w:r>
      <w:r w:rsidRPr="00425B79">
        <w:t xml:space="preserve">This fall IAS–USA is offering half-day hepatitis C virus (HCV) workshops, full-day HIV and HCV courses, and live HIV webinars. These activities are designed to blend interactive, advanced-level presentations with balanced, timely, scientifically rigorous, and clinically relevant information about HIV and HCV disease management. Physicians, nurse practitioners, nurses, physician assistants, and pharmacists can earn continuing medical education, pharmacy, and nursing credits at all live events and most online activities. Fellow and student discounts are available for full-day courses. Click on the links below for the fall schedule, course and workshop locations, and registration information. </w:t>
      </w:r>
    </w:p>
    <w:p w:rsidR="00425B79" w:rsidRPr="00425B79" w:rsidRDefault="00703643" w:rsidP="00425B79">
      <w:pPr>
        <w:spacing w:after="0"/>
        <w:rPr>
          <w:i/>
        </w:rPr>
      </w:pPr>
      <w:hyperlink r:id="rId43" w:history="1">
        <w:r w:rsidR="00425B79" w:rsidRPr="00703643">
          <w:rPr>
            <w:rStyle w:val="Hyperlink"/>
            <w:i/>
          </w:rPr>
          <w:t>Link to fall courses and workshops</w:t>
        </w:r>
      </w:hyperlink>
    </w:p>
    <w:p w:rsidR="00425B79" w:rsidRPr="00425B79" w:rsidRDefault="00703643" w:rsidP="00425B79">
      <w:pPr>
        <w:spacing w:after="0"/>
        <w:rPr>
          <w:i/>
        </w:rPr>
      </w:pPr>
      <w:hyperlink r:id="rId44" w:history="1">
        <w:r w:rsidR="00425B79" w:rsidRPr="00703643">
          <w:rPr>
            <w:rStyle w:val="Hyperlink"/>
            <w:i/>
          </w:rPr>
          <w:t>Link to fall webinars</w:t>
        </w:r>
      </w:hyperlink>
    </w:p>
    <w:p w:rsidR="00425B79" w:rsidRDefault="00425B79" w:rsidP="00582CFC">
      <w:pPr>
        <w:spacing w:after="0"/>
      </w:pPr>
    </w:p>
    <w:p w:rsidR="00AB2B51" w:rsidRPr="00F01AA6" w:rsidRDefault="00AB2B51" w:rsidP="00F01AA6">
      <w:pPr>
        <w:spacing w:after="0"/>
        <w:rPr>
          <w:b/>
        </w:rPr>
      </w:pPr>
      <w:r w:rsidRPr="00F01AA6">
        <w:rPr>
          <w:b/>
        </w:rPr>
        <w:t>Awareness Days</w:t>
      </w:r>
    </w:p>
    <w:p w:rsidR="00AB2B51" w:rsidRDefault="00703643" w:rsidP="00F01AA6">
      <w:pPr>
        <w:spacing w:after="0"/>
      </w:pPr>
      <w:hyperlink r:id="rId45" w:history="1">
        <w:r w:rsidR="00351560" w:rsidRPr="00351560">
          <w:rPr>
            <w:rStyle w:val="Hyperlink"/>
          </w:rPr>
          <w:t>National HIV/</w:t>
        </w:r>
        <w:r w:rsidR="00AB2B51" w:rsidRPr="00351560">
          <w:rPr>
            <w:rStyle w:val="Hyperlink"/>
          </w:rPr>
          <w:t xml:space="preserve">AIDS </w:t>
        </w:r>
        <w:r w:rsidR="00351560" w:rsidRPr="00351560">
          <w:rPr>
            <w:rStyle w:val="Hyperlink"/>
          </w:rPr>
          <w:t>&amp; Aging Awareness Day – September 18</w:t>
        </w:r>
      </w:hyperlink>
    </w:p>
    <w:p w:rsidR="00351560" w:rsidRPr="00AB2B51" w:rsidRDefault="00703643" w:rsidP="00F01AA6">
      <w:pPr>
        <w:spacing w:after="0"/>
      </w:pPr>
      <w:hyperlink r:id="rId46" w:history="1">
        <w:r w:rsidR="00351560" w:rsidRPr="00351560">
          <w:rPr>
            <w:rStyle w:val="Hyperlink"/>
          </w:rPr>
          <w:t>National Gay Men’s HIV/AIDS Awareness Day – September 27</w:t>
        </w:r>
      </w:hyperlink>
    </w:p>
    <w:p w:rsidR="007E3EF6" w:rsidRDefault="00703643" w:rsidP="00F01AA6">
      <w:pPr>
        <w:spacing w:after="0"/>
      </w:pPr>
      <w:hyperlink r:id="rId47" w:history="1">
        <w:r w:rsidR="001C40F9" w:rsidRPr="00ED4A99">
          <w:rPr>
            <w:rStyle w:val="Hyperlink"/>
          </w:rPr>
          <w:t>National Latino AIDS Awareness Day – October 15</w:t>
        </w:r>
      </w:hyperlink>
    </w:p>
    <w:p w:rsidR="00C94C43" w:rsidRDefault="00703643" w:rsidP="00F01AA6">
      <w:pPr>
        <w:spacing w:after="0"/>
      </w:pPr>
      <w:hyperlink r:id="rId48" w:history="1">
        <w:r w:rsidR="00C94C43" w:rsidRPr="00C94C43">
          <w:rPr>
            <w:rStyle w:val="Hyperlink"/>
          </w:rPr>
          <w:t>National Health Education Week – October 17-21, 2016</w:t>
        </w:r>
      </w:hyperlink>
    </w:p>
    <w:p w:rsidR="001C40F9" w:rsidRDefault="00703643" w:rsidP="00F01AA6">
      <w:pPr>
        <w:spacing w:after="0"/>
      </w:pPr>
      <w:hyperlink r:id="rId49" w:history="1">
        <w:r w:rsidR="001C40F9" w:rsidRPr="00ED4A99">
          <w:rPr>
            <w:rStyle w:val="Hyperlink"/>
          </w:rPr>
          <w:t>National Day of Action to End Violence against Women with HIV – October 23</w:t>
        </w:r>
      </w:hyperlink>
    </w:p>
    <w:p w:rsidR="001C40F9" w:rsidRDefault="00703643" w:rsidP="00F01AA6">
      <w:pPr>
        <w:spacing w:after="0"/>
      </w:pPr>
      <w:hyperlink r:id="rId50" w:history="1">
        <w:r w:rsidR="001C40F9" w:rsidRPr="00ED4A99">
          <w:rPr>
            <w:rStyle w:val="Hyperlink"/>
          </w:rPr>
          <w:t>National Rural Health Day – November 17</w:t>
        </w:r>
      </w:hyperlink>
    </w:p>
    <w:p w:rsidR="001C40F9" w:rsidRPr="00AB2B51" w:rsidRDefault="00703643" w:rsidP="00F01AA6">
      <w:pPr>
        <w:spacing w:after="0"/>
      </w:pPr>
      <w:hyperlink r:id="rId51" w:history="1">
        <w:r w:rsidR="001C40F9" w:rsidRPr="00ED4A99">
          <w:rPr>
            <w:rStyle w:val="Hyperlink"/>
          </w:rPr>
          <w:t>World AIDS Day – December 1</w:t>
        </w:r>
      </w:hyperlink>
    </w:p>
    <w:sectPr w:rsidR="001C40F9" w:rsidRPr="00AB2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0AD0"/>
    <w:multiLevelType w:val="multilevel"/>
    <w:tmpl w:val="F4C02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C35A23"/>
    <w:multiLevelType w:val="hybridMultilevel"/>
    <w:tmpl w:val="BFD6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05E80"/>
    <w:multiLevelType w:val="hybridMultilevel"/>
    <w:tmpl w:val="B686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B7E11"/>
    <w:multiLevelType w:val="hybridMultilevel"/>
    <w:tmpl w:val="DD0823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B47B2"/>
    <w:multiLevelType w:val="hybridMultilevel"/>
    <w:tmpl w:val="7C7E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63117"/>
    <w:multiLevelType w:val="multilevel"/>
    <w:tmpl w:val="0400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30661C"/>
    <w:multiLevelType w:val="hybridMultilevel"/>
    <w:tmpl w:val="CABC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353B77"/>
    <w:multiLevelType w:val="multilevel"/>
    <w:tmpl w:val="07745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E4132DA"/>
    <w:multiLevelType w:val="multilevel"/>
    <w:tmpl w:val="2D96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575CE8"/>
    <w:multiLevelType w:val="hybridMultilevel"/>
    <w:tmpl w:val="92AC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3"/>
  </w:num>
  <w:num w:numId="5">
    <w:abstractNumId w:val="5"/>
  </w:num>
  <w:num w:numId="6">
    <w:abstractNumId w:val="1"/>
  </w:num>
  <w:num w:numId="7">
    <w:abstractNumId w:val="7"/>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8D"/>
    <w:rsid w:val="0000290B"/>
    <w:rsid w:val="00003E33"/>
    <w:rsid w:val="0000406D"/>
    <w:rsid w:val="0001328C"/>
    <w:rsid w:val="00015CCD"/>
    <w:rsid w:val="00023D8C"/>
    <w:rsid w:val="00033396"/>
    <w:rsid w:val="000456E1"/>
    <w:rsid w:val="000569B8"/>
    <w:rsid w:val="000634A1"/>
    <w:rsid w:val="00065F9C"/>
    <w:rsid w:val="00086423"/>
    <w:rsid w:val="00087415"/>
    <w:rsid w:val="000B6E26"/>
    <w:rsid w:val="000D2AB5"/>
    <w:rsid w:val="000D61A0"/>
    <w:rsid w:val="000F3F37"/>
    <w:rsid w:val="000F44C0"/>
    <w:rsid w:val="00111F40"/>
    <w:rsid w:val="00120FFA"/>
    <w:rsid w:val="001234FE"/>
    <w:rsid w:val="00125598"/>
    <w:rsid w:val="001559DC"/>
    <w:rsid w:val="00161BB7"/>
    <w:rsid w:val="00167B15"/>
    <w:rsid w:val="00175BFD"/>
    <w:rsid w:val="00181133"/>
    <w:rsid w:val="00184139"/>
    <w:rsid w:val="0018728D"/>
    <w:rsid w:val="00190755"/>
    <w:rsid w:val="001B13D8"/>
    <w:rsid w:val="001C3390"/>
    <w:rsid w:val="001C40F9"/>
    <w:rsid w:val="001D06DF"/>
    <w:rsid w:val="001F0452"/>
    <w:rsid w:val="0022718F"/>
    <w:rsid w:val="00230243"/>
    <w:rsid w:val="00232E50"/>
    <w:rsid w:val="00234BF4"/>
    <w:rsid w:val="00235365"/>
    <w:rsid w:val="00245F55"/>
    <w:rsid w:val="002541E1"/>
    <w:rsid w:val="00260CE6"/>
    <w:rsid w:val="002668D2"/>
    <w:rsid w:val="0027272D"/>
    <w:rsid w:val="00277DA1"/>
    <w:rsid w:val="00282183"/>
    <w:rsid w:val="00286CE9"/>
    <w:rsid w:val="002955E5"/>
    <w:rsid w:val="002A28AE"/>
    <w:rsid w:val="002D2AB6"/>
    <w:rsid w:val="002E1644"/>
    <w:rsid w:val="002E47D4"/>
    <w:rsid w:val="002F77AA"/>
    <w:rsid w:val="00305615"/>
    <w:rsid w:val="00341A53"/>
    <w:rsid w:val="00341D37"/>
    <w:rsid w:val="00345E95"/>
    <w:rsid w:val="00351560"/>
    <w:rsid w:val="00354D0A"/>
    <w:rsid w:val="00366EFC"/>
    <w:rsid w:val="003813D5"/>
    <w:rsid w:val="003C10A9"/>
    <w:rsid w:val="003C4302"/>
    <w:rsid w:val="003C7CF9"/>
    <w:rsid w:val="003E439F"/>
    <w:rsid w:val="003F5359"/>
    <w:rsid w:val="00406FDE"/>
    <w:rsid w:val="0042291E"/>
    <w:rsid w:val="00425B79"/>
    <w:rsid w:val="00426B5B"/>
    <w:rsid w:val="00427AFF"/>
    <w:rsid w:val="004311B6"/>
    <w:rsid w:val="00431E34"/>
    <w:rsid w:val="00434522"/>
    <w:rsid w:val="00445780"/>
    <w:rsid w:val="00465988"/>
    <w:rsid w:val="00472100"/>
    <w:rsid w:val="00480B17"/>
    <w:rsid w:val="00494443"/>
    <w:rsid w:val="0049528E"/>
    <w:rsid w:val="004D3755"/>
    <w:rsid w:val="004D78AB"/>
    <w:rsid w:val="004E1910"/>
    <w:rsid w:val="004E6A15"/>
    <w:rsid w:val="004F081E"/>
    <w:rsid w:val="0050539F"/>
    <w:rsid w:val="005153D2"/>
    <w:rsid w:val="0054017F"/>
    <w:rsid w:val="00543DCA"/>
    <w:rsid w:val="00551755"/>
    <w:rsid w:val="0056299C"/>
    <w:rsid w:val="00582CFC"/>
    <w:rsid w:val="005B3EF4"/>
    <w:rsid w:val="005C4867"/>
    <w:rsid w:val="005D6255"/>
    <w:rsid w:val="005F1F9D"/>
    <w:rsid w:val="005F578E"/>
    <w:rsid w:val="0063382D"/>
    <w:rsid w:val="00635EE0"/>
    <w:rsid w:val="00646791"/>
    <w:rsid w:val="00674C59"/>
    <w:rsid w:val="0068477A"/>
    <w:rsid w:val="006953EF"/>
    <w:rsid w:val="006B1E60"/>
    <w:rsid w:val="006B69FE"/>
    <w:rsid w:val="006D1F86"/>
    <w:rsid w:val="006E545D"/>
    <w:rsid w:val="00701373"/>
    <w:rsid w:val="00703643"/>
    <w:rsid w:val="00713B57"/>
    <w:rsid w:val="007348B7"/>
    <w:rsid w:val="00735279"/>
    <w:rsid w:val="00743EDB"/>
    <w:rsid w:val="00755306"/>
    <w:rsid w:val="00772C8A"/>
    <w:rsid w:val="007841B1"/>
    <w:rsid w:val="007A2656"/>
    <w:rsid w:val="007B1EE7"/>
    <w:rsid w:val="007B5DD9"/>
    <w:rsid w:val="007C564F"/>
    <w:rsid w:val="007D16B9"/>
    <w:rsid w:val="007D237A"/>
    <w:rsid w:val="007E3EF6"/>
    <w:rsid w:val="007F0808"/>
    <w:rsid w:val="007F681C"/>
    <w:rsid w:val="0080366C"/>
    <w:rsid w:val="008130CF"/>
    <w:rsid w:val="00813297"/>
    <w:rsid w:val="0082030F"/>
    <w:rsid w:val="00832452"/>
    <w:rsid w:val="008519BC"/>
    <w:rsid w:val="008561BD"/>
    <w:rsid w:val="0089237B"/>
    <w:rsid w:val="0089558C"/>
    <w:rsid w:val="008A12BB"/>
    <w:rsid w:val="008A52EB"/>
    <w:rsid w:val="008A62C5"/>
    <w:rsid w:val="008A6AEA"/>
    <w:rsid w:val="008B7D4F"/>
    <w:rsid w:val="008C2453"/>
    <w:rsid w:val="008E2EDB"/>
    <w:rsid w:val="008F0A38"/>
    <w:rsid w:val="00921ECF"/>
    <w:rsid w:val="00953CE1"/>
    <w:rsid w:val="009713AB"/>
    <w:rsid w:val="009A14A6"/>
    <w:rsid w:val="009A3696"/>
    <w:rsid w:val="009B5505"/>
    <w:rsid w:val="009C0D49"/>
    <w:rsid w:val="009C16E9"/>
    <w:rsid w:val="009C7465"/>
    <w:rsid w:val="009F342F"/>
    <w:rsid w:val="00A37B21"/>
    <w:rsid w:val="00A50CF2"/>
    <w:rsid w:val="00A53077"/>
    <w:rsid w:val="00A57C4E"/>
    <w:rsid w:val="00A9263E"/>
    <w:rsid w:val="00AB2B51"/>
    <w:rsid w:val="00AB3D79"/>
    <w:rsid w:val="00AC6954"/>
    <w:rsid w:val="00AC75DE"/>
    <w:rsid w:val="00AD5FF1"/>
    <w:rsid w:val="00AE5484"/>
    <w:rsid w:val="00B00F98"/>
    <w:rsid w:val="00B06558"/>
    <w:rsid w:val="00B460F1"/>
    <w:rsid w:val="00B571B9"/>
    <w:rsid w:val="00B641F2"/>
    <w:rsid w:val="00B67E40"/>
    <w:rsid w:val="00B702A1"/>
    <w:rsid w:val="00BA1EED"/>
    <w:rsid w:val="00BC0D14"/>
    <w:rsid w:val="00BC42FC"/>
    <w:rsid w:val="00BC5E65"/>
    <w:rsid w:val="00BD2C2A"/>
    <w:rsid w:val="00C0436A"/>
    <w:rsid w:val="00C05AA6"/>
    <w:rsid w:val="00C143FD"/>
    <w:rsid w:val="00C33668"/>
    <w:rsid w:val="00C42310"/>
    <w:rsid w:val="00C44C27"/>
    <w:rsid w:val="00C517DE"/>
    <w:rsid w:val="00C5197F"/>
    <w:rsid w:val="00C53FF7"/>
    <w:rsid w:val="00C54397"/>
    <w:rsid w:val="00C70C5E"/>
    <w:rsid w:val="00C74A38"/>
    <w:rsid w:val="00C77E5B"/>
    <w:rsid w:val="00C93229"/>
    <w:rsid w:val="00C94C43"/>
    <w:rsid w:val="00CB2DE0"/>
    <w:rsid w:val="00CB3EF3"/>
    <w:rsid w:val="00CC6428"/>
    <w:rsid w:val="00CD45E1"/>
    <w:rsid w:val="00CE3BD1"/>
    <w:rsid w:val="00CF0A88"/>
    <w:rsid w:val="00D05244"/>
    <w:rsid w:val="00D272D4"/>
    <w:rsid w:val="00D32095"/>
    <w:rsid w:val="00D46221"/>
    <w:rsid w:val="00D51CD7"/>
    <w:rsid w:val="00D66B3E"/>
    <w:rsid w:val="00D74916"/>
    <w:rsid w:val="00D76075"/>
    <w:rsid w:val="00D87BF9"/>
    <w:rsid w:val="00D91A82"/>
    <w:rsid w:val="00D94300"/>
    <w:rsid w:val="00D97BAD"/>
    <w:rsid w:val="00DA1092"/>
    <w:rsid w:val="00DB6D1E"/>
    <w:rsid w:val="00DE144A"/>
    <w:rsid w:val="00DF260E"/>
    <w:rsid w:val="00E268CF"/>
    <w:rsid w:val="00E764CE"/>
    <w:rsid w:val="00E87F1E"/>
    <w:rsid w:val="00E87FD9"/>
    <w:rsid w:val="00E961AB"/>
    <w:rsid w:val="00EA5BA6"/>
    <w:rsid w:val="00EA5D27"/>
    <w:rsid w:val="00EA7555"/>
    <w:rsid w:val="00EA799D"/>
    <w:rsid w:val="00EA7B9A"/>
    <w:rsid w:val="00EA7C91"/>
    <w:rsid w:val="00EB5EBB"/>
    <w:rsid w:val="00EC3FC1"/>
    <w:rsid w:val="00ED4A99"/>
    <w:rsid w:val="00ED62EC"/>
    <w:rsid w:val="00EF026C"/>
    <w:rsid w:val="00EF2BF6"/>
    <w:rsid w:val="00EF60E0"/>
    <w:rsid w:val="00F01AA6"/>
    <w:rsid w:val="00F0462B"/>
    <w:rsid w:val="00F30F0C"/>
    <w:rsid w:val="00F40C27"/>
    <w:rsid w:val="00F739D0"/>
    <w:rsid w:val="00F73AA8"/>
    <w:rsid w:val="00F80BEB"/>
    <w:rsid w:val="00F86F27"/>
    <w:rsid w:val="00FA2826"/>
    <w:rsid w:val="00FE7960"/>
    <w:rsid w:val="00FF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FDE"/>
    <w:rPr>
      <w:color w:val="0000FF" w:themeColor="hyperlink"/>
      <w:u w:val="single"/>
    </w:rPr>
  </w:style>
  <w:style w:type="paragraph" w:styleId="ListParagraph">
    <w:name w:val="List Paragraph"/>
    <w:basedOn w:val="Normal"/>
    <w:uiPriority w:val="34"/>
    <w:qFormat/>
    <w:rsid w:val="006B69FE"/>
    <w:pPr>
      <w:ind w:left="720"/>
      <w:contextualSpacing/>
    </w:pPr>
  </w:style>
  <w:style w:type="paragraph" w:styleId="BalloonText">
    <w:name w:val="Balloon Text"/>
    <w:basedOn w:val="Normal"/>
    <w:link w:val="BalloonTextChar"/>
    <w:uiPriority w:val="99"/>
    <w:semiHidden/>
    <w:unhideWhenUsed/>
    <w:rsid w:val="00056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B8"/>
    <w:rPr>
      <w:rFonts w:ascii="Tahoma" w:hAnsi="Tahoma" w:cs="Tahoma"/>
      <w:sz w:val="16"/>
      <w:szCs w:val="16"/>
    </w:rPr>
  </w:style>
  <w:style w:type="character" w:styleId="FollowedHyperlink">
    <w:name w:val="FollowedHyperlink"/>
    <w:basedOn w:val="DefaultParagraphFont"/>
    <w:uiPriority w:val="99"/>
    <w:semiHidden/>
    <w:unhideWhenUsed/>
    <w:rsid w:val="004D78AB"/>
    <w:rPr>
      <w:color w:val="800080" w:themeColor="followedHyperlink"/>
      <w:u w:val="single"/>
    </w:rPr>
  </w:style>
  <w:style w:type="character" w:styleId="Emphasis">
    <w:name w:val="Emphasis"/>
    <w:basedOn w:val="DefaultParagraphFont"/>
    <w:uiPriority w:val="20"/>
    <w:qFormat/>
    <w:rsid w:val="007348B7"/>
    <w:rPr>
      <w:i/>
      <w:iCs/>
    </w:rPr>
  </w:style>
  <w:style w:type="character" w:customStyle="1" w:styleId="apple-converted-space">
    <w:name w:val="apple-converted-space"/>
    <w:basedOn w:val="DefaultParagraphFont"/>
    <w:rsid w:val="00701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FDE"/>
    <w:rPr>
      <w:color w:val="0000FF" w:themeColor="hyperlink"/>
      <w:u w:val="single"/>
    </w:rPr>
  </w:style>
  <w:style w:type="paragraph" w:styleId="ListParagraph">
    <w:name w:val="List Paragraph"/>
    <w:basedOn w:val="Normal"/>
    <w:uiPriority w:val="34"/>
    <w:qFormat/>
    <w:rsid w:val="006B69FE"/>
    <w:pPr>
      <w:ind w:left="720"/>
      <w:contextualSpacing/>
    </w:pPr>
  </w:style>
  <w:style w:type="paragraph" w:styleId="BalloonText">
    <w:name w:val="Balloon Text"/>
    <w:basedOn w:val="Normal"/>
    <w:link w:val="BalloonTextChar"/>
    <w:uiPriority w:val="99"/>
    <w:semiHidden/>
    <w:unhideWhenUsed/>
    <w:rsid w:val="00056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B8"/>
    <w:rPr>
      <w:rFonts w:ascii="Tahoma" w:hAnsi="Tahoma" w:cs="Tahoma"/>
      <w:sz w:val="16"/>
      <w:szCs w:val="16"/>
    </w:rPr>
  </w:style>
  <w:style w:type="character" w:styleId="FollowedHyperlink">
    <w:name w:val="FollowedHyperlink"/>
    <w:basedOn w:val="DefaultParagraphFont"/>
    <w:uiPriority w:val="99"/>
    <w:semiHidden/>
    <w:unhideWhenUsed/>
    <w:rsid w:val="004D78AB"/>
    <w:rPr>
      <w:color w:val="800080" w:themeColor="followedHyperlink"/>
      <w:u w:val="single"/>
    </w:rPr>
  </w:style>
  <w:style w:type="character" w:styleId="Emphasis">
    <w:name w:val="Emphasis"/>
    <w:basedOn w:val="DefaultParagraphFont"/>
    <w:uiPriority w:val="20"/>
    <w:qFormat/>
    <w:rsid w:val="007348B7"/>
    <w:rPr>
      <w:i/>
      <w:iCs/>
    </w:rPr>
  </w:style>
  <w:style w:type="character" w:customStyle="1" w:styleId="apple-converted-space">
    <w:name w:val="apple-converted-space"/>
    <w:basedOn w:val="DefaultParagraphFont"/>
    <w:rsid w:val="0070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80247">
      <w:bodyDiv w:val="1"/>
      <w:marLeft w:val="0"/>
      <w:marRight w:val="0"/>
      <w:marTop w:val="0"/>
      <w:marBottom w:val="0"/>
      <w:divBdr>
        <w:top w:val="none" w:sz="0" w:space="0" w:color="auto"/>
        <w:left w:val="none" w:sz="0" w:space="0" w:color="auto"/>
        <w:bottom w:val="none" w:sz="0" w:space="0" w:color="auto"/>
        <w:right w:val="none" w:sz="0" w:space="0" w:color="auto"/>
      </w:divBdr>
    </w:div>
    <w:div w:id="960650061">
      <w:bodyDiv w:val="1"/>
      <w:marLeft w:val="0"/>
      <w:marRight w:val="0"/>
      <w:marTop w:val="0"/>
      <w:marBottom w:val="0"/>
      <w:divBdr>
        <w:top w:val="none" w:sz="0" w:space="0" w:color="auto"/>
        <w:left w:val="none" w:sz="0" w:space="0" w:color="auto"/>
        <w:bottom w:val="none" w:sz="0" w:space="0" w:color="auto"/>
        <w:right w:val="none" w:sz="0" w:space="0" w:color="auto"/>
      </w:divBdr>
    </w:div>
    <w:div w:id="1080952403">
      <w:bodyDiv w:val="1"/>
      <w:marLeft w:val="0"/>
      <w:marRight w:val="0"/>
      <w:marTop w:val="0"/>
      <w:marBottom w:val="0"/>
      <w:divBdr>
        <w:top w:val="none" w:sz="0" w:space="0" w:color="auto"/>
        <w:left w:val="none" w:sz="0" w:space="0" w:color="auto"/>
        <w:bottom w:val="none" w:sz="0" w:space="0" w:color="auto"/>
        <w:right w:val="none" w:sz="0" w:space="0" w:color="auto"/>
      </w:divBdr>
    </w:div>
    <w:div w:id="1299533879">
      <w:bodyDiv w:val="1"/>
      <w:marLeft w:val="0"/>
      <w:marRight w:val="0"/>
      <w:marTop w:val="0"/>
      <w:marBottom w:val="0"/>
      <w:divBdr>
        <w:top w:val="none" w:sz="0" w:space="0" w:color="auto"/>
        <w:left w:val="none" w:sz="0" w:space="0" w:color="auto"/>
        <w:bottom w:val="none" w:sz="0" w:space="0" w:color="auto"/>
        <w:right w:val="none" w:sz="0" w:space="0" w:color="auto"/>
      </w:divBdr>
    </w:div>
    <w:div w:id="1356613470">
      <w:bodyDiv w:val="1"/>
      <w:marLeft w:val="0"/>
      <w:marRight w:val="0"/>
      <w:marTop w:val="0"/>
      <w:marBottom w:val="0"/>
      <w:divBdr>
        <w:top w:val="none" w:sz="0" w:space="0" w:color="auto"/>
        <w:left w:val="none" w:sz="0" w:space="0" w:color="auto"/>
        <w:bottom w:val="none" w:sz="0" w:space="0" w:color="auto"/>
        <w:right w:val="none" w:sz="0" w:space="0" w:color="auto"/>
      </w:divBdr>
      <w:divsChild>
        <w:div w:id="1770613850">
          <w:marLeft w:val="0"/>
          <w:marRight w:val="0"/>
          <w:marTop w:val="0"/>
          <w:marBottom w:val="0"/>
          <w:divBdr>
            <w:top w:val="none" w:sz="0" w:space="0" w:color="auto"/>
            <w:left w:val="none" w:sz="0" w:space="0" w:color="auto"/>
            <w:bottom w:val="none" w:sz="0" w:space="0" w:color="auto"/>
            <w:right w:val="none" w:sz="0" w:space="0" w:color="auto"/>
          </w:divBdr>
        </w:div>
        <w:div w:id="726420110">
          <w:marLeft w:val="0"/>
          <w:marRight w:val="0"/>
          <w:marTop w:val="0"/>
          <w:marBottom w:val="0"/>
          <w:divBdr>
            <w:top w:val="none" w:sz="0" w:space="0" w:color="auto"/>
            <w:left w:val="none" w:sz="0" w:space="0" w:color="auto"/>
            <w:bottom w:val="none" w:sz="0" w:space="0" w:color="auto"/>
            <w:right w:val="none" w:sz="0" w:space="0" w:color="auto"/>
          </w:divBdr>
          <w:divsChild>
            <w:div w:id="13134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3.png"/><Relationship Id="rId26" Type="http://schemas.openxmlformats.org/officeDocument/2006/relationships/hyperlink" Target="http://r20.rs6.net/tn.jsp?f=001bEbIcglP1LwjHFdzSzOZplxtBUuF-fR-S685Eu798VeM5WC70RBRf37YhsLKmbCXRwrvW-L1nDgJ4mofW62BNFobqEVfYRBItSEdEXVAxS1J-9-DBF554GA6i5_RobG9o2Ybe_Bif5RwvDtuYDSOcSXoOfIlVygmEFjUujmgMKHC-F9He09UufiV7yum7TrvQ0Sz8VeYoav0oQVzRIs6vHIrZNtT-LTdR2iU8esO2h0jY4UaxaLD6vG-mv5n0SLxcJ7Qjk-4_IPCbTYPphAoltRF7gGBLc0mv_SypUAAsmg=&amp;c=Z972NU7yTvihb1Eh_Awa7UnnmzPvvNoVPJ8p41uaKws6u3alBcqFIg==&amp;ch=F2z029n2spApBg6YZdMoNz0_nLhSctRBwynjFEPLsThx-VUsbdfyCw==" TargetMode="External"/><Relationship Id="rId39" Type="http://schemas.openxmlformats.org/officeDocument/2006/relationships/hyperlink" Target="http://www.consultant360.com/topic/HIV-AIDS" TargetMode="External"/><Relationship Id="rId3" Type="http://schemas.microsoft.com/office/2007/relationships/stylesWithEffects" Target="stylesWithEffects.xml"/><Relationship Id="rId21" Type="http://schemas.openxmlformats.org/officeDocument/2006/relationships/hyperlink" Target="http://www.ihi.org/education/Conferences/Forum2016/Pages/default.aspx" TargetMode="External"/><Relationship Id="rId34" Type="http://schemas.openxmlformats.org/officeDocument/2006/relationships/hyperlink" Target="https://www.whatworksinyouthhiv.org/" TargetMode="External"/><Relationship Id="rId42" Type="http://schemas.openxmlformats.org/officeDocument/2006/relationships/hyperlink" Target="https://www.iasusa.org/attend" TargetMode="External"/><Relationship Id="rId47" Type="http://schemas.openxmlformats.org/officeDocument/2006/relationships/hyperlink" Target="https://www.aids.gov/news-and-events/awareness-days/latino/" TargetMode="External"/><Relationship Id="rId50" Type="http://schemas.openxmlformats.org/officeDocument/2006/relationships/hyperlink" Target="https://ruralhealth.und.edu/rural-health-day" TargetMode="External"/><Relationship Id="rId7" Type="http://schemas.openxmlformats.org/officeDocument/2006/relationships/hyperlink" Target="https://aidsetc.org/resource/effects-stigma-people-living-hiv-rural-america" TargetMode="External"/><Relationship Id="rId12" Type="http://schemas.openxmlformats.org/officeDocument/2006/relationships/hyperlink" Target="https://www.eventbrite.com/e/hiv-and-aging-tickets-26452882283?ref=estw" TargetMode="External"/><Relationship Id="rId17" Type="http://schemas.openxmlformats.org/officeDocument/2006/relationships/hyperlink" Target="http://nahic.ucsf.edu/wp-content/uploads/2016/07/Adolescent-Medical-Home-Policy-Brief-July-2016.pdf" TargetMode="External"/><Relationship Id="rId25" Type="http://schemas.openxmlformats.org/officeDocument/2006/relationships/hyperlink" Target="http://www.lgbthealtheducation.org/transecho/?utm_source=ECHO+Newsletter&amp;utm_campaign=April+2016&amp;utm_medium=email" TargetMode="External"/><Relationship Id="rId33" Type="http://schemas.openxmlformats.org/officeDocument/2006/relationships/hyperlink" Target="https://www.whatworksinyouthhiv.org/" TargetMode="External"/><Relationship Id="rId38" Type="http://schemas.openxmlformats.org/officeDocument/2006/relationships/hyperlink" Target="http://www.healthyteennetwork.org/conference" TargetMode="External"/><Relationship Id="rId46" Type="http://schemas.openxmlformats.org/officeDocument/2006/relationships/hyperlink" Target="https://www.aids.gov/news-and-events/awareness-days/gay-mens/" TargetMode="External"/><Relationship Id="rId2" Type="http://schemas.openxmlformats.org/officeDocument/2006/relationships/styles" Target="styles.xml"/><Relationship Id="rId16" Type="http://schemas.openxmlformats.org/officeDocument/2006/relationships/hyperlink" Target="http://nahic.ucsf.edu/wp-content/uploads/2016/07/Adolescent-Medical-Home-Policy-Brief-July-2016.pdf" TargetMode="External"/><Relationship Id="rId20" Type="http://schemas.openxmlformats.org/officeDocument/2006/relationships/hyperlink" Target="http://www.ncqa.org/programs/recognition/practices/patient-centered-medical-home-pcmh/pcmh-redesign" TargetMode="External"/><Relationship Id="rId29" Type="http://schemas.openxmlformats.org/officeDocument/2006/relationships/hyperlink" Target="http://www.avac.org/report2016?utm_source=AVAC%20Email%20Updates&amp;utm_campaign=7d7025548d-AN_Durban_AVAC_Report_2016&amp;utm_medium=email&amp;utm_term=0_6fd730be57-7d7025548d-182732617" TargetMode="External"/><Relationship Id="rId41" Type="http://schemas.openxmlformats.org/officeDocument/2006/relationships/hyperlink" Target="https://aidsetc.org/resource/defining-working-hard-reach-populations-innovation-game-changing-ideas" TargetMode="External"/><Relationship Id="rId1" Type="http://schemas.openxmlformats.org/officeDocument/2006/relationships/numbering" Target="numbering.xml"/><Relationship Id="rId6" Type="http://schemas.openxmlformats.org/officeDocument/2006/relationships/hyperlink" Target="https://aidsetc.org/resource/effects-stigma-people-living-hiv-rural-america" TargetMode="External"/><Relationship Id="rId11" Type="http://schemas.openxmlformats.org/officeDocument/2006/relationships/hyperlink" Target="http://www.neaetc.org/event/0/4-massachusetts/37-the-12th-national-conference-on-hiv-aids-aging" TargetMode="External"/><Relationship Id="rId24" Type="http://schemas.openxmlformats.org/officeDocument/2006/relationships/hyperlink" Target="https://ipecollaborative.org/uploads/IPEC-2016-Updated-Core-Competencies-Report__final_release_.PDF" TargetMode="External"/><Relationship Id="rId32" Type="http://schemas.openxmlformats.org/officeDocument/2006/relationships/image" Target="media/image5.jpeg"/><Relationship Id="rId37" Type="http://schemas.openxmlformats.org/officeDocument/2006/relationships/hyperlink" Target="http://www.healthyteennetwork.org/conference" TargetMode="External"/><Relationship Id="rId40" Type="http://schemas.openxmlformats.org/officeDocument/2006/relationships/hyperlink" Target="https://aidsetc.org/resource/defining-working-hard-reach-populations-innovation-game-changing-ideas" TargetMode="External"/><Relationship Id="rId45" Type="http://schemas.openxmlformats.org/officeDocument/2006/relationships/hyperlink" Target="https://www.aids.gov/news-and-events/awareness-days/agin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idsetc.org/resource/building-providers%E2%80%99-capacity-provide-culturally-appropriate-care-african-african-american" TargetMode="External"/><Relationship Id="rId23" Type="http://schemas.openxmlformats.org/officeDocument/2006/relationships/hyperlink" Target="https://ipecollaborative.org/uploads/IPEC-2016-Core-Comps-Press-Release__final_.pdf" TargetMode="External"/><Relationship Id="rId28" Type="http://schemas.openxmlformats.org/officeDocument/2006/relationships/hyperlink" Target="https://www.surveymonkey.com/r/TransECHOApp" TargetMode="External"/><Relationship Id="rId36" Type="http://schemas.openxmlformats.org/officeDocument/2006/relationships/hyperlink" Target="http://www.nursesinaidscare.org/i4a/pages/index.cfm?pageID=4570" TargetMode="External"/><Relationship Id="rId49" Type="http://schemas.openxmlformats.org/officeDocument/2006/relationships/hyperlink" Target="https://pwnusa.wordpress.com/" TargetMode="External"/><Relationship Id="rId10" Type="http://schemas.openxmlformats.org/officeDocument/2006/relationships/image" Target="media/image1.jpeg"/><Relationship Id="rId19" Type="http://schemas.openxmlformats.org/officeDocument/2006/relationships/hyperlink" Target="http://www.ncqa.org/programs/recognition/practices/patient-centered-medical-home-pcmh/pcmh-redesign" TargetMode="External"/><Relationship Id="rId31" Type="http://schemas.openxmlformats.org/officeDocument/2006/relationships/image" Target="media/image4.jpeg"/><Relationship Id="rId44" Type="http://schemas.openxmlformats.org/officeDocument/2006/relationships/hyperlink" Target="https://www.iasusa.org/webinar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idsetc.org/resource/aetc-program-hiv-ipe-projects-infographic" TargetMode="External"/><Relationship Id="rId14" Type="http://schemas.openxmlformats.org/officeDocument/2006/relationships/hyperlink" Target="http://aidsetc.org/resource/building-providers%E2%80%99-capacity-provide-culturally-appropriate-care-african-african-american" TargetMode="External"/><Relationship Id="rId22" Type="http://schemas.openxmlformats.org/officeDocument/2006/relationships/hyperlink" Target="http://www.ihi.org/education/Conferences/Forum2016/Pages/default.aspx" TargetMode="External"/><Relationship Id="rId27" Type="http://schemas.openxmlformats.org/officeDocument/2006/relationships/hyperlink" Target="mailto:transecho@fenwayhealth.org" TargetMode="External"/><Relationship Id="rId30" Type="http://schemas.openxmlformats.org/officeDocument/2006/relationships/hyperlink" Target="http://www.avac.org/report2016?utm_source=AVAC%20Email%20Updates&amp;utm_campaign=7d7025548d-AN_Durban_AVAC_Report_2016&amp;utm_medium=email&amp;utm_term=0_6fd730be57-7d7025548d-182732617" TargetMode="External"/><Relationship Id="rId35" Type="http://schemas.openxmlformats.org/officeDocument/2006/relationships/hyperlink" Target="http://www.nursesinaidscare.org/i4a/pages/index.cfm?pageid=4623" TargetMode="External"/><Relationship Id="rId43" Type="http://schemas.openxmlformats.org/officeDocument/2006/relationships/hyperlink" Target="https://www.iasusa.org/attend" TargetMode="External"/><Relationship Id="rId48" Type="http://schemas.openxmlformats.org/officeDocument/2006/relationships/hyperlink" Target="http://www.sophe.org/nhew.cfm" TargetMode="External"/><Relationship Id="rId8" Type="http://schemas.openxmlformats.org/officeDocument/2006/relationships/hyperlink" Target="http://aidsetc.org/resource/aetc-program-hiv-ipe-projects-infographic" TargetMode="External"/><Relationship Id="rId51" Type="http://schemas.openxmlformats.org/officeDocument/2006/relationships/hyperlink" Target="https://www.aids.gov/news-and-events/awareness-days/world-aids-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888</TotalTime>
  <Pages>7</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UMDNJ</dc:creator>
  <cp:lastModifiedBy>UMDNJ</cp:lastModifiedBy>
  <cp:revision>11</cp:revision>
  <cp:lastPrinted>2016-08-04T13:46:00Z</cp:lastPrinted>
  <dcterms:created xsi:type="dcterms:W3CDTF">2016-08-02T20:53:00Z</dcterms:created>
  <dcterms:modified xsi:type="dcterms:W3CDTF">2016-09-20T14:45:00Z</dcterms:modified>
</cp:coreProperties>
</file>