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721A" w14:textId="1D83E4D5" w:rsidR="00C67916" w:rsidRDefault="00E25637" w:rsidP="00E25637">
      <w:pPr>
        <w:jc w:val="center"/>
      </w:pPr>
      <w:r>
        <w:rPr>
          <w:noProof/>
        </w:rPr>
        <w:drawing>
          <wp:inline distT="0" distB="0" distL="0" distR="0" wp14:anchorId="6B5E504F" wp14:editId="169C3FC1">
            <wp:extent cx="5102352" cy="1471287"/>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63872" cy="1489027"/>
                    </a:xfrm>
                    <a:prstGeom prst="rect">
                      <a:avLst/>
                    </a:prstGeom>
                  </pic:spPr>
                </pic:pic>
              </a:graphicData>
            </a:graphic>
          </wp:inline>
        </w:drawing>
      </w:r>
    </w:p>
    <w:p w14:paraId="6784F7C1" w14:textId="77777777" w:rsidR="00FD2435" w:rsidRDefault="00FD2435" w:rsidP="00FD2435">
      <w:pPr>
        <w:rPr>
          <w:b/>
          <w:bCs/>
        </w:rPr>
      </w:pPr>
    </w:p>
    <w:p w14:paraId="54B28BDD" w14:textId="77777777" w:rsidR="001A5A72" w:rsidRDefault="001A5A72" w:rsidP="00FD2435">
      <w:pPr>
        <w:rPr>
          <w:b/>
          <w:bCs/>
        </w:rPr>
      </w:pPr>
    </w:p>
    <w:p w14:paraId="6BA4052E" w14:textId="0E89BA08" w:rsidR="001A5A72" w:rsidRDefault="00FD2435" w:rsidP="00FD2435">
      <w:pPr>
        <w:rPr>
          <w:b/>
          <w:bCs/>
        </w:rPr>
      </w:pPr>
      <w:r w:rsidRPr="00FD2435">
        <w:rPr>
          <w:b/>
          <w:bCs/>
        </w:rPr>
        <w:t>Utilizing Producers in a Virtual Setting</w:t>
      </w:r>
    </w:p>
    <w:p w14:paraId="13860CD5" w14:textId="6556D2B8" w:rsidR="00FD2435" w:rsidRDefault="00FD2435" w:rsidP="00FD2435">
      <w:r>
        <w:t xml:space="preserve">In order to distinguish between various types of virtual learning the NNPTC set forth standardized definitions to capture the level of effort of staff, the expectations of participants, and to better evaluate the outcomes in virtual learning environment. We use the terms webinar, live web stream, learning community &amp; virtual classroom, and there are distinct differences between the levels of student participation in all of these. For the purposes of this session I am going to focus on the modalities of </w:t>
      </w:r>
      <w:r w:rsidR="00933ED2">
        <w:t xml:space="preserve">a </w:t>
      </w:r>
      <w:r>
        <w:t>virtual classroom</w:t>
      </w:r>
      <w:r w:rsidR="00933ED2">
        <w:t xml:space="preserve">, but these tools can be applied to all. </w:t>
      </w:r>
    </w:p>
    <w:p w14:paraId="48E46570" w14:textId="55C71C49" w:rsidR="00FD2435" w:rsidRDefault="00FD2435" w:rsidP="00FD2435">
      <w:r>
        <w:t xml:space="preserve">So much goes into preparing for an interactive experience with your participants in all these modalities, it requires a great deal of multitasking. In </w:t>
      </w:r>
      <w:r w:rsidR="00933ED2">
        <w:t>fact,</w:t>
      </w:r>
      <w:r>
        <w:t xml:space="preserve"> in the virtual classroom setting</w:t>
      </w:r>
      <w:r w:rsidR="00933ED2">
        <w:t xml:space="preserve"> where the students are not only absorbing the didactic information, but also applying what they have learned. Best practices suggest engaging your learner by asking them to do something every 3-5 minutes using chat, polling, feedback icon, breakout group or a whiteboard. </w:t>
      </w:r>
    </w:p>
    <w:p w14:paraId="4D134AD3" w14:textId="22187863" w:rsidR="00933ED2" w:rsidRDefault="00933ED2" w:rsidP="00FD2435">
      <w:r w:rsidRPr="001A5A72">
        <w:rPr>
          <w:b/>
          <w:bCs/>
        </w:rPr>
        <w:t>HOW IS THIS POSSIBLE?</w:t>
      </w:r>
      <w:r>
        <w:t xml:space="preserve"> Let me introduce, the producer.  The producer is the wizard in the movie, </w:t>
      </w:r>
      <w:r w:rsidRPr="00933ED2">
        <w:rPr>
          <w:i/>
          <w:iCs/>
        </w:rPr>
        <w:t>“</w:t>
      </w:r>
      <w:r>
        <w:rPr>
          <w:i/>
          <w:iCs/>
        </w:rPr>
        <w:t xml:space="preserve">The </w:t>
      </w:r>
      <w:r w:rsidRPr="00933ED2">
        <w:rPr>
          <w:i/>
          <w:iCs/>
        </w:rPr>
        <w:t>Wizard of Oz</w:t>
      </w:r>
      <w:r w:rsidR="001A5A72" w:rsidRPr="00933ED2">
        <w:rPr>
          <w:i/>
          <w:iCs/>
        </w:rPr>
        <w:t>”.</w:t>
      </w:r>
      <w:r>
        <w:rPr>
          <w:i/>
          <w:iCs/>
        </w:rPr>
        <w:t xml:space="preserve"> </w:t>
      </w:r>
      <w:r>
        <w:t>The person behind the curtain who works the magic to make the technical aspect of the training run smoothly, while the facilitator</w:t>
      </w:r>
      <w:r w:rsidR="001A5A72">
        <w:t>/trainer</w:t>
      </w:r>
      <w:r>
        <w:t xml:space="preserve"> presents the content &amp; engages the learners.  Anyone can be trained to play this role, we use our administrative staff to assist. </w:t>
      </w:r>
    </w:p>
    <w:p w14:paraId="094ED77C" w14:textId="77777777" w:rsidR="00933ED2" w:rsidRPr="001A5A72" w:rsidRDefault="00933ED2" w:rsidP="00FD2435">
      <w:pPr>
        <w:rPr>
          <w:b/>
          <w:bCs/>
        </w:rPr>
      </w:pPr>
      <w:r w:rsidRPr="001A5A72">
        <w:rPr>
          <w:b/>
          <w:bCs/>
        </w:rPr>
        <w:t xml:space="preserve">Here is a sampling of producer duties: </w:t>
      </w:r>
    </w:p>
    <w:p w14:paraId="1ED2C4E4" w14:textId="24E0D581" w:rsidR="001A5A72" w:rsidRPr="001A5A72" w:rsidRDefault="001A5A72" w:rsidP="001A5A72">
      <w:pPr>
        <w:pStyle w:val="ListParagraph"/>
        <w:numPr>
          <w:ilvl w:val="0"/>
          <w:numId w:val="6"/>
        </w:numPr>
      </w:pPr>
      <w:r w:rsidRPr="001A5A72">
        <w:t>Prepare the virtual tools to be used in the session.</w:t>
      </w:r>
    </w:p>
    <w:p w14:paraId="16D81A19" w14:textId="77777777" w:rsidR="001A5A72" w:rsidRPr="001A5A72" w:rsidRDefault="001A5A72" w:rsidP="001A5A72">
      <w:pPr>
        <w:pStyle w:val="ListParagraph"/>
        <w:numPr>
          <w:ilvl w:val="0"/>
          <w:numId w:val="6"/>
        </w:numPr>
      </w:pPr>
      <w:r w:rsidRPr="001A5A72">
        <w:t>Conduct a class warm-up with the participants before the session begins.</w:t>
      </w:r>
    </w:p>
    <w:p w14:paraId="7B6DFE8E" w14:textId="77777777" w:rsidR="001A5A72" w:rsidRPr="001A5A72" w:rsidRDefault="001A5A72" w:rsidP="001A5A72">
      <w:pPr>
        <w:pStyle w:val="ListParagraph"/>
        <w:numPr>
          <w:ilvl w:val="0"/>
          <w:numId w:val="6"/>
        </w:numPr>
      </w:pPr>
      <w:r w:rsidRPr="001A5A72">
        <w:t>Handle technical support issues for the participants and the facilitator.</w:t>
      </w:r>
    </w:p>
    <w:p w14:paraId="45CB86BF" w14:textId="77777777" w:rsidR="001A5A72" w:rsidRPr="001A5A72" w:rsidRDefault="001A5A72" w:rsidP="001A5A72">
      <w:pPr>
        <w:pStyle w:val="ListParagraph"/>
        <w:numPr>
          <w:ilvl w:val="0"/>
          <w:numId w:val="6"/>
        </w:numPr>
      </w:pPr>
      <w:r w:rsidRPr="001A5A72">
        <w:t>Oversee the chat area and monitor for questions from the participants.</w:t>
      </w:r>
    </w:p>
    <w:p w14:paraId="2BFD1C4A" w14:textId="77777777" w:rsidR="001A5A72" w:rsidRPr="001A5A72" w:rsidRDefault="001A5A72" w:rsidP="001A5A72">
      <w:pPr>
        <w:pStyle w:val="ListParagraph"/>
        <w:numPr>
          <w:ilvl w:val="0"/>
          <w:numId w:val="6"/>
        </w:numPr>
      </w:pPr>
      <w:r w:rsidRPr="001A5A72">
        <w:t>Alert the facilitator to raised hands or chat questions they may not have noticed.</w:t>
      </w:r>
    </w:p>
    <w:p w14:paraId="283300A0" w14:textId="77777777" w:rsidR="001A5A72" w:rsidRPr="001A5A72" w:rsidRDefault="001A5A72" w:rsidP="001A5A72">
      <w:pPr>
        <w:pStyle w:val="ListParagraph"/>
        <w:numPr>
          <w:ilvl w:val="0"/>
          <w:numId w:val="6"/>
        </w:numPr>
      </w:pPr>
      <w:r w:rsidRPr="001A5A72">
        <w:t>Annotate/scribe on the whiteboard while the trainer facilitates the exercise.</w:t>
      </w:r>
    </w:p>
    <w:p w14:paraId="47ABC760" w14:textId="77777777" w:rsidR="001A5A72" w:rsidRPr="001A5A72" w:rsidRDefault="001A5A72" w:rsidP="001A5A72">
      <w:pPr>
        <w:pStyle w:val="ListParagraph"/>
        <w:numPr>
          <w:ilvl w:val="0"/>
          <w:numId w:val="6"/>
        </w:numPr>
      </w:pPr>
      <w:r w:rsidRPr="001A5A72">
        <w:t>Act as a back-up if the facilitator’s internet connection is lost.</w:t>
      </w:r>
    </w:p>
    <w:p w14:paraId="240C9222" w14:textId="77777777" w:rsidR="001A5A72" w:rsidRPr="001A5A72" w:rsidRDefault="001A5A72" w:rsidP="001A5A72">
      <w:pPr>
        <w:pStyle w:val="ListParagraph"/>
        <w:numPr>
          <w:ilvl w:val="0"/>
          <w:numId w:val="6"/>
        </w:numPr>
      </w:pPr>
      <w:r w:rsidRPr="001A5A72">
        <w:t>Answer questions to generate participation if its slow to start.</w:t>
      </w:r>
    </w:p>
    <w:p w14:paraId="1B0D7428" w14:textId="055BDEAD" w:rsidR="00933ED2" w:rsidRPr="001A5A72" w:rsidRDefault="001A5A72" w:rsidP="00FD2435">
      <w:pPr>
        <w:rPr>
          <w:b/>
          <w:bCs/>
        </w:rPr>
      </w:pPr>
      <w:r w:rsidRPr="001A5A72">
        <w:rPr>
          <w:b/>
          <w:bCs/>
        </w:rPr>
        <w:t xml:space="preserve">The goal is to be “in syn” with your producer &amp; work together like Fred Astaire &amp; Ginger Rogers. </w:t>
      </w:r>
    </w:p>
    <w:p w14:paraId="5376F764" w14:textId="77777777" w:rsidR="001A5A72" w:rsidRDefault="001A5A72" w:rsidP="00FD2435">
      <w:pPr>
        <w:rPr>
          <w:b/>
          <w:bCs/>
        </w:rPr>
      </w:pPr>
    </w:p>
    <w:p w14:paraId="3D12C0A5" w14:textId="77777777" w:rsidR="001A5A72" w:rsidRDefault="001A5A72" w:rsidP="00FD2435">
      <w:pPr>
        <w:rPr>
          <w:b/>
          <w:bCs/>
        </w:rPr>
      </w:pPr>
    </w:p>
    <w:p w14:paraId="170D91FA" w14:textId="77777777" w:rsidR="001A5A72" w:rsidRDefault="001A5A72" w:rsidP="00FD2435">
      <w:pPr>
        <w:rPr>
          <w:b/>
          <w:bCs/>
        </w:rPr>
      </w:pPr>
    </w:p>
    <w:p w14:paraId="3E468D7E" w14:textId="77777777" w:rsidR="001A5A72" w:rsidRDefault="001A5A72" w:rsidP="00FD2435">
      <w:pPr>
        <w:rPr>
          <w:b/>
          <w:bCs/>
        </w:rPr>
      </w:pPr>
    </w:p>
    <w:p w14:paraId="5A74F680" w14:textId="727E5427" w:rsidR="001A5A72" w:rsidRDefault="001A5A72" w:rsidP="001A5A72">
      <w:pPr>
        <w:jc w:val="center"/>
        <w:rPr>
          <w:b/>
          <w:bCs/>
        </w:rPr>
      </w:pPr>
      <w:r>
        <w:rPr>
          <w:noProof/>
        </w:rPr>
        <w:lastRenderedPageBreak/>
        <w:drawing>
          <wp:inline distT="0" distB="0" distL="0" distR="0" wp14:anchorId="736F5686" wp14:editId="11574459">
            <wp:extent cx="5102352" cy="1471287"/>
            <wp:effectExtent l="0" t="0" r="317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63872" cy="1489027"/>
                    </a:xfrm>
                    <a:prstGeom prst="rect">
                      <a:avLst/>
                    </a:prstGeom>
                  </pic:spPr>
                </pic:pic>
              </a:graphicData>
            </a:graphic>
          </wp:inline>
        </w:drawing>
      </w:r>
    </w:p>
    <w:p w14:paraId="64DA41DC" w14:textId="77777777" w:rsidR="001A5A72" w:rsidRDefault="001A5A72" w:rsidP="00FD2435">
      <w:pPr>
        <w:rPr>
          <w:b/>
          <w:bCs/>
        </w:rPr>
      </w:pPr>
    </w:p>
    <w:p w14:paraId="25F4213F" w14:textId="0EDD8F97" w:rsidR="00FD2435" w:rsidRDefault="001A5A72" w:rsidP="00FD2435">
      <w:pPr>
        <w:rPr>
          <w:b/>
          <w:bCs/>
        </w:rPr>
      </w:pPr>
      <w:r>
        <w:rPr>
          <w:b/>
          <w:bCs/>
        </w:rPr>
        <w:t>Here is how to become a dynamic duo!</w:t>
      </w:r>
    </w:p>
    <w:p w14:paraId="2B47E53D" w14:textId="77777777" w:rsidR="001A5A72" w:rsidRDefault="001A5A72" w:rsidP="001A5A72">
      <w:pPr>
        <w:pStyle w:val="ListParagraph"/>
        <w:numPr>
          <w:ilvl w:val="0"/>
          <w:numId w:val="6"/>
        </w:numPr>
      </w:pPr>
      <w:r w:rsidRPr="001A5A72">
        <w:t>Follow the same detailed lesson plan as it will clarify both the facilitator and producer roles.</w:t>
      </w:r>
    </w:p>
    <w:p w14:paraId="47896595" w14:textId="18D32A6D" w:rsidR="001A5A72" w:rsidRPr="001A5A72" w:rsidRDefault="001A5A72" w:rsidP="001A5A72">
      <w:pPr>
        <w:pStyle w:val="ListParagraph"/>
        <w:numPr>
          <w:ilvl w:val="0"/>
          <w:numId w:val="6"/>
        </w:numPr>
      </w:pPr>
      <w:r w:rsidRPr="001A5A72">
        <w:t>Rehearse together at least two weeks prior to the session.</w:t>
      </w:r>
    </w:p>
    <w:p w14:paraId="7D0AE88E" w14:textId="2CE64433" w:rsidR="001A5A72" w:rsidRPr="001A5A72" w:rsidRDefault="001A5A72" w:rsidP="001A5A72">
      <w:pPr>
        <w:pStyle w:val="ListParagraph"/>
        <w:numPr>
          <w:ilvl w:val="0"/>
          <w:numId w:val="6"/>
        </w:numPr>
      </w:pPr>
      <w:r w:rsidRPr="001A5A72">
        <w:t>Establish rules for how to deal with participant-related problems. For example, who will answer questions in the chat area.</w:t>
      </w:r>
    </w:p>
    <w:p w14:paraId="26889137" w14:textId="5F877204" w:rsidR="001A5A72" w:rsidRPr="001A5A72" w:rsidRDefault="001A5A72" w:rsidP="001A5A72">
      <w:pPr>
        <w:pStyle w:val="ListParagraph"/>
        <w:numPr>
          <w:ilvl w:val="0"/>
          <w:numId w:val="6"/>
        </w:numPr>
      </w:pPr>
      <w:r w:rsidRPr="001A5A72">
        <w:t>Have a contingency plan for dealing with unexpected emergencies. For example, what happens if the facilitator loses connection to the virtual classroom.</w:t>
      </w:r>
    </w:p>
    <w:p w14:paraId="6037A7BF" w14:textId="52A1DF78" w:rsidR="001A5A72" w:rsidRPr="001A5A72" w:rsidRDefault="001A5A72" w:rsidP="001A5A72">
      <w:pPr>
        <w:pStyle w:val="ListParagraph"/>
        <w:numPr>
          <w:ilvl w:val="0"/>
          <w:numId w:val="6"/>
        </w:numPr>
      </w:pPr>
      <w:r w:rsidRPr="001A5A72">
        <w:t>Determine how you will communicate outside of the virtual classroom. For example, text via cell phone or use an instant messenger program.</w:t>
      </w:r>
    </w:p>
    <w:p w14:paraId="522B3023" w14:textId="1828F3AF" w:rsidR="001A5A72" w:rsidRPr="001A5A72" w:rsidRDefault="001A5A72" w:rsidP="001A5A72">
      <w:pPr>
        <w:pStyle w:val="ListParagraph"/>
        <w:numPr>
          <w:ilvl w:val="0"/>
          <w:numId w:val="6"/>
        </w:numPr>
      </w:pPr>
      <w:r w:rsidRPr="001A5A72">
        <w:t>Support and always look out for each other.</w:t>
      </w:r>
    </w:p>
    <w:p w14:paraId="5DE2A22E" w14:textId="1DB04668" w:rsidR="001A5A72" w:rsidRPr="001A5A72" w:rsidRDefault="001A5A72" w:rsidP="001A5A72">
      <w:pPr>
        <w:pStyle w:val="ListParagraph"/>
        <w:numPr>
          <w:ilvl w:val="0"/>
          <w:numId w:val="6"/>
        </w:numPr>
      </w:pPr>
      <w:r w:rsidRPr="001A5A72">
        <w:t>Document lessons learned after every online session for your own professional development and for other facilitator/producer teams who will teach the same course in the future.</w:t>
      </w:r>
    </w:p>
    <w:p w14:paraId="67EE9445" w14:textId="585CB2A5" w:rsidR="00E25637" w:rsidRDefault="00E25637" w:rsidP="00FD2435"/>
    <w:p w14:paraId="773E4EC9" w14:textId="2C6175F9" w:rsidR="001A5A72" w:rsidRDefault="001A5A72" w:rsidP="00FD2435"/>
    <w:p w14:paraId="31F79C29" w14:textId="032EAE69" w:rsidR="001A5A72" w:rsidRDefault="001A5A72" w:rsidP="00FD2435"/>
    <w:p w14:paraId="30E599A2" w14:textId="77777777" w:rsidR="001A5A72" w:rsidRDefault="001A5A72" w:rsidP="00FD2435"/>
    <w:p w14:paraId="73482864" w14:textId="55898244" w:rsidR="00FD2435" w:rsidRDefault="001A5A72" w:rsidP="00FD2435">
      <w:r>
        <w:t>****** See the Resources Below****</w:t>
      </w:r>
    </w:p>
    <w:p w14:paraId="0F1F3ACA" w14:textId="06F51892" w:rsidR="00F0395E" w:rsidRDefault="00F0395E" w:rsidP="00F0395E">
      <w:pPr>
        <w:pStyle w:val="ListParagraph"/>
        <w:ind w:left="1440"/>
      </w:pPr>
    </w:p>
    <w:p w14:paraId="03BC4DF1" w14:textId="6A06D32A" w:rsidR="00AC350E" w:rsidRDefault="00AC350E" w:rsidP="00F0395E">
      <w:pPr>
        <w:pStyle w:val="ListParagraph"/>
        <w:ind w:left="1440"/>
      </w:pPr>
    </w:p>
    <w:p w14:paraId="22DFF070" w14:textId="0417CE09" w:rsidR="00AC350E" w:rsidRDefault="00AC350E" w:rsidP="00F0395E">
      <w:pPr>
        <w:pStyle w:val="ListParagraph"/>
        <w:ind w:left="1440"/>
      </w:pPr>
    </w:p>
    <w:p w14:paraId="2047DE7A" w14:textId="6EA6AE95" w:rsidR="00AC350E" w:rsidRDefault="00AC350E" w:rsidP="00F0395E">
      <w:pPr>
        <w:pStyle w:val="ListParagraph"/>
        <w:ind w:left="1440"/>
      </w:pPr>
    </w:p>
    <w:p w14:paraId="0B847C66" w14:textId="74A508AD" w:rsidR="001A5A72" w:rsidRDefault="001A5A72" w:rsidP="00F0395E">
      <w:pPr>
        <w:pStyle w:val="ListParagraph"/>
        <w:ind w:left="1440"/>
      </w:pPr>
    </w:p>
    <w:p w14:paraId="7A4ADAD1" w14:textId="24B97B70" w:rsidR="001A5A72" w:rsidRDefault="001A5A72" w:rsidP="00F0395E">
      <w:pPr>
        <w:pStyle w:val="ListParagraph"/>
        <w:ind w:left="1440"/>
      </w:pPr>
    </w:p>
    <w:p w14:paraId="7AC146BC" w14:textId="77777777" w:rsidR="001A5A72" w:rsidRDefault="001A5A72" w:rsidP="00F0395E">
      <w:pPr>
        <w:pStyle w:val="ListParagraph"/>
        <w:ind w:left="1440"/>
      </w:pPr>
    </w:p>
    <w:p w14:paraId="1A800413" w14:textId="3C2905C6" w:rsidR="00AC350E" w:rsidRDefault="00AC350E" w:rsidP="00F0395E">
      <w:pPr>
        <w:pStyle w:val="ListParagraph"/>
        <w:ind w:left="1440"/>
      </w:pPr>
    </w:p>
    <w:p w14:paraId="0CCF5FF8" w14:textId="0AA16D63" w:rsidR="00AC350E" w:rsidRDefault="00AC350E" w:rsidP="00F0395E">
      <w:pPr>
        <w:pStyle w:val="ListParagraph"/>
        <w:ind w:left="1440"/>
      </w:pPr>
    </w:p>
    <w:p w14:paraId="6DEE1C98" w14:textId="25D796BE" w:rsidR="00AC350E" w:rsidRDefault="00AC350E" w:rsidP="00F0395E">
      <w:pPr>
        <w:pStyle w:val="ListParagraph"/>
        <w:ind w:left="1440"/>
      </w:pPr>
      <w:r>
        <w:rPr>
          <w:noProof/>
        </w:rPr>
        <w:lastRenderedPageBreak/>
        <w:drawing>
          <wp:inline distT="0" distB="0" distL="0" distR="0" wp14:anchorId="5ABEC7CB" wp14:editId="6D0C152A">
            <wp:extent cx="4718304" cy="1360545"/>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02071" cy="1384700"/>
                    </a:xfrm>
                    <a:prstGeom prst="rect">
                      <a:avLst/>
                    </a:prstGeom>
                  </pic:spPr>
                </pic:pic>
              </a:graphicData>
            </a:graphic>
          </wp:inline>
        </w:drawing>
      </w:r>
    </w:p>
    <w:p w14:paraId="63C38C56" w14:textId="77777777" w:rsidR="001A5A72" w:rsidRPr="00FD2435" w:rsidRDefault="001A5A72" w:rsidP="001A5A72">
      <w:pPr>
        <w:rPr>
          <w:b/>
          <w:bCs/>
        </w:rPr>
      </w:pPr>
      <w:r w:rsidRPr="00AC350E">
        <w:rPr>
          <w:b/>
          <w:bCs/>
        </w:rPr>
        <w:t xml:space="preserve">NNPTC Definitions of Types of Virtual Training </w:t>
      </w:r>
    </w:p>
    <w:p w14:paraId="5FEBAAC3" w14:textId="77777777" w:rsidR="001A5A72" w:rsidRDefault="001A5A72" w:rsidP="001A5A72">
      <w:r>
        <w:t xml:space="preserve">In order to distinguish between various types of virtual learning the NNPTC set forth standardized definitions to capture the level of effort of staff, the expectations of participants, and to better evaluate the outcomes in virtual learning environment. </w:t>
      </w:r>
    </w:p>
    <w:p w14:paraId="6F02EDC7" w14:textId="77777777" w:rsidR="001A5A72" w:rsidRDefault="001A5A72" w:rsidP="001A5A72">
      <w:pPr>
        <w:pStyle w:val="ListParagraph"/>
        <w:numPr>
          <w:ilvl w:val="0"/>
          <w:numId w:val="1"/>
        </w:numPr>
      </w:pPr>
      <w:r w:rsidRPr="00C544C4">
        <w:rPr>
          <w:b/>
          <w:bCs/>
        </w:rPr>
        <w:t>Webinar:</w:t>
      </w:r>
      <w:r w:rsidRPr="00C544C4">
        <w:t xml:space="preserve"> A presentation delivered to a large audience for duration of no longer than 90 minutes.</w:t>
      </w:r>
      <w:r>
        <w:t xml:space="preserve"> </w:t>
      </w:r>
    </w:p>
    <w:p w14:paraId="5E68DD8F" w14:textId="77777777" w:rsidR="001A5A72" w:rsidRPr="00C544C4" w:rsidRDefault="001A5A72" w:rsidP="001A5A72">
      <w:pPr>
        <w:pStyle w:val="ListParagraph"/>
        <w:numPr>
          <w:ilvl w:val="0"/>
          <w:numId w:val="1"/>
        </w:numPr>
      </w:pPr>
      <w:r w:rsidRPr="00C544C4">
        <w:rPr>
          <w:b/>
          <w:bCs/>
        </w:rPr>
        <w:t>Live Web Stream:</w:t>
      </w:r>
      <w:r w:rsidRPr="00C544C4">
        <w:rPr>
          <w:rFonts w:cstheme="minorHAnsi"/>
          <w:color w:val="000000" w:themeColor="text1"/>
        </w:rPr>
        <w:t xml:space="preserve"> </w:t>
      </w:r>
      <w:r>
        <w:rPr>
          <w:rFonts w:cstheme="minorHAnsi"/>
        </w:rPr>
        <w:t>U</w:t>
      </w:r>
      <w:r w:rsidRPr="00C544C4">
        <w:rPr>
          <w:rFonts w:cstheme="minorHAnsi"/>
        </w:rPr>
        <w:t>nidirectional video with participant feedback through chat and/or audio</w:t>
      </w:r>
      <w:r>
        <w:rPr>
          <w:rFonts w:cstheme="minorHAnsi"/>
        </w:rPr>
        <w:t>.</w:t>
      </w:r>
      <w:r w:rsidRPr="00C544C4">
        <w:rPr>
          <w:rFonts w:cstheme="minorHAnsi"/>
        </w:rPr>
        <w:t xml:space="preserve"> Didactic content t lasting 90 minutes or longer and/ or over consecutive days. </w:t>
      </w:r>
    </w:p>
    <w:p w14:paraId="780890EF" w14:textId="77777777" w:rsidR="001A5A72" w:rsidRPr="00C544C4" w:rsidRDefault="001A5A72" w:rsidP="001A5A72">
      <w:pPr>
        <w:pStyle w:val="ListParagraph"/>
        <w:numPr>
          <w:ilvl w:val="0"/>
          <w:numId w:val="1"/>
        </w:numPr>
      </w:pPr>
      <w:r w:rsidRPr="00C544C4">
        <w:rPr>
          <w:b/>
          <w:bCs/>
        </w:rPr>
        <w:t>Learning Community</w:t>
      </w:r>
      <w:r>
        <w:rPr>
          <w:b/>
          <w:bCs/>
        </w:rPr>
        <w:t>:</w:t>
      </w:r>
      <w:r w:rsidRPr="00C544C4">
        <w:rPr>
          <w:rFonts w:cstheme="minorHAnsi"/>
          <w:color w:val="FF0000"/>
        </w:rPr>
        <w:t xml:space="preserve"> </w:t>
      </w:r>
      <w:r>
        <w:rPr>
          <w:rFonts w:cstheme="minorHAnsi"/>
        </w:rPr>
        <w:t>A</w:t>
      </w:r>
      <w:r w:rsidRPr="00C544C4">
        <w:rPr>
          <w:rFonts w:cstheme="minorHAnsi"/>
        </w:rPr>
        <w:t>re typically planned monthly and delivered once per month and the cohort shares common goals. Typically</w:t>
      </w:r>
      <w:r>
        <w:rPr>
          <w:rFonts w:cstheme="minorHAnsi"/>
        </w:rPr>
        <w:t>,</w:t>
      </w:r>
      <w:r w:rsidRPr="00C544C4">
        <w:rPr>
          <w:rFonts w:cstheme="minorHAnsi"/>
        </w:rPr>
        <w:t xml:space="preserve"> learning communities have a cohort, which stays the same and attends each session. </w:t>
      </w:r>
      <w:r>
        <w:rPr>
          <w:rFonts w:cstheme="minorHAnsi"/>
        </w:rPr>
        <w:t xml:space="preserve">There is a rotating panel of experts that present approximately 5 minutes each.  The facilitator encourages peer learning and questions to the panel. (ECHO Model) </w:t>
      </w:r>
    </w:p>
    <w:p w14:paraId="7BAD26CB" w14:textId="77777777" w:rsidR="001A5A72" w:rsidRDefault="001A5A72" w:rsidP="001A5A72">
      <w:pPr>
        <w:pStyle w:val="ListParagraph"/>
        <w:numPr>
          <w:ilvl w:val="0"/>
          <w:numId w:val="3"/>
        </w:numPr>
        <w:spacing w:after="0" w:line="240" w:lineRule="auto"/>
        <w:contextualSpacing w:val="0"/>
      </w:pPr>
      <w:r w:rsidRPr="00C544C4">
        <w:rPr>
          <w:rFonts w:cstheme="minorHAnsi"/>
          <w:b/>
          <w:bCs/>
          <w:color w:val="000000" w:themeColor="text1"/>
        </w:rPr>
        <w:t>Virtual Classroom:</w:t>
      </w:r>
      <w:r w:rsidRPr="00C544C4">
        <w:rPr>
          <w:color w:val="000000" w:themeColor="text1"/>
        </w:rPr>
        <w:t xml:space="preserve"> </w:t>
      </w:r>
      <w:r>
        <w:rPr>
          <w:color w:val="000000" w:themeColor="text1"/>
        </w:rPr>
        <w:t xml:space="preserve">Bidirectional video that </w:t>
      </w:r>
      <w:r>
        <w:t xml:space="preserve">includes both didactic and application (i.e. case studies, virtual skills practice sessions, quiz) in a virtual classroom environment.  Best Practices: Engage the learning in some sort of feedback every 3 to 5 minutes. </w:t>
      </w:r>
    </w:p>
    <w:p w14:paraId="3CB63142" w14:textId="77777777" w:rsidR="001A5A72" w:rsidRPr="00AC350E" w:rsidRDefault="001A5A72" w:rsidP="001A5A72">
      <w:pPr>
        <w:pStyle w:val="ListParagraph"/>
        <w:spacing w:after="0" w:line="240" w:lineRule="auto"/>
        <w:contextualSpacing w:val="0"/>
      </w:pPr>
    </w:p>
    <w:p w14:paraId="348C8007" w14:textId="77777777" w:rsidR="001A5A72" w:rsidRPr="00AC350E" w:rsidRDefault="001A5A72" w:rsidP="001A5A72">
      <w:pPr>
        <w:rPr>
          <w:b/>
          <w:bCs/>
        </w:rPr>
      </w:pPr>
      <w:r w:rsidRPr="00AC350E">
        <w:rPr>
          <w:b/>
          <w:bCs/>
        </w:rPr>
        <w:t>Zoom Resource Tools for Participant Engagement in a Virtual Classroom</w:t>
      </w:r>
    </w:p>
    <w:p w14:paraId="0D185839" w14:textId="77777777" w:rsidR="001A5A72" w:rsidRPr="00AC350E" w:rsidRDefault="001A5A72" w:rsidP="001A5A72">
      <w:pPr>
        <w:pStyle w:val="ListParagraph"/>
        <w:numPr>
          <w:ilvl w:val="0"/>
          <w:numId w:val="1"/>
        </w:numPr>
        <w:rPr>
          <w:b/>
          <w:bCs/>
        </w:rPr>
      </w:pPr>
      <w:r w:rsidRPr="00AC350E">
        <w:rPr>
          <w:b/>
          <w:bCs/>
        </w:rPr>
        <w:t>Polling Participants</w:t>
      </w:r>
    </w:p>
    <w:p w14:paraId="79FD47B6" w14:textId="77777777" w:rsidR="001A5A72" w:rsidRDefault="001A5A72" w:rsidP="001A5A72">
      <w:pPr>
        <w:pStyle w:val="ListParagraph"/>
        <w:numPr>
          <w:ilvl w:val="1"/>
          <w:numId w:val="1"/>
        </w:numPr>
      </w:pPr>
      <w:r>
        <w:t xml:space="preserve">Webinars: </w:t>
      </w:r>
      <w:hyperlink r:id="rId6" w:history="1">
        <w:r w:rsidRPr="00366207">
          <w:rPr>
            <w:rStyle w:val="Hyperlink"/>
          </w:rPr>
          <w:t>https://support.zoom.us/hc/en-us/articles/203749865-Polling-for-webinars</w:t>
        </w:r>
      </w:hyperlink>
    </w:p>
    <w:p w14:paraId="04B51C7D" w14:textId="77777777" w:rsidR="001A5A72" w:rsidRDefault="001A5A72" w:rsidP="001A5A72">
      <w:pPr>
        <w:pStyle w:val="ListParagraph"/>
        <w:numPr>
          <w:ilvl w:val="1"/>
          <w:numId w:val="1"/>
        </w:numPr>
      </w:pPr>
      <w:r>
        <w:t xml:space="preserve">Meeting: </w:t>
      </w:r>
      <w:hyperlink r:id="rId7" w:history="1">
        <w:r w:rsidRPr="00366207">
          <w:rPr>
            <w:rStyle w:val="Hyperlink"/>
          </w:rPr>
          <w:t>https://support.zoom.us/hc/en-us/articles/213756303-Polling-for-meetings</w:t>
        </w:r>
      </w:hyperlink>
    </w:p>
    <w:p w14:paraId="33129531" w14:textId="77777777" w:rsidR="001A5A72" w:rsidRDefault="001A5A72" w:rsidP="001A5A72">
      <w:pPr>
        <w:pStyle w:val="ListParagraph"/>
        <w:ind w:left="1440"/>
      </w:pPr>
    </w:p>
    <w:p w14:paraId="6AF251F7" w14:textId="77777777" w:rsidR="001A5A72" w:rsidRPr="00AC350E" w:rsidRDefault="001A5A72" w:rsidP="001A5A72">
      <w:pPr>
        <w:pStyle w:val="ListParagraph"/>
        <w:numPr>
          <w:ilvl w:val="0"/>
          <w:numId w:val="1"/>
        </w:numPr>
        <w:rPr>
          <w:b/>
          <w:bCs/>
        </w:rPr>
      </w:pPr>
      <w:r w:rsidRPr="00AC350E">
        <w:rPr>
          <w:b/>
          <w:bCs/>
        </w:rPr>
        <w:t>Using Chat</w:t>
      </w:r>
    </w:p>
    <w:p w14:paraId="6D3F5069" w14:textId="77777777" w:rsidR="001A5A72" w:rsidRDefault="001A5A72" w:rsidP="001A5A72">
      <w:pPr>
        <w:pStyle w:val="ListParagraph"/>
        <w:numPr>
          <w:ilvl w:val="1"/>
          <w:numId w:val="1"/>
        </w:numPr>
      </w:pPr>
      <w:r>
        <w:t xml:space="preserve">Announcements: </w:t>
      </w:r>
      <w:hyperlink r:id="rId8" w:history="1">
        <w:r w:rsidRPr="00366207">
          <w:rPr>
            <w:rStyle w:val="Hyperlink"/>
          </w:rPr>
          <w:t>https://support.zoom.us/hc/en-us/articles/360037120072-Using-chat-announcements</w:t>
        </w:r>
      </w:hyperlink>
    </w:p>
    <w:p w14:paraId="30FCCAB3" w14:textId="77777777" w:rsidR="001A5A72" w:rsidRDefault="001A5A72" w:rsidP="001A5A72">
      <w:pPr>
        <w:pStyle w:val="ListParagraph"/>
        <w:numPr>
          <w:ilvl w:val="1"/>
          <w:numId w:val="1"/>
        </w:numPr>
      </w:pPr>
      <w:r>
        <w:t xml:space="preserve">Webinars: </w:t>
      </w:r>
      <w:hyperlink r:id="rId9" w:history="1">
        <w:r w:rsidRPr="00366207">
          <w:rPr>
            <w:rStyle w:val="Hyperlink"/>
          </w:rPr>
          <w:t>https://support.zoom.us/hc/en-us/articles/205761999-Using-webinar-chat</w:t>
        </w:r>
      </w:hyperlink>
    </w:p>
    <w:p w14:paraId="6CF906EC" w14:textId="77777777" w:rsidR="001A5A72" w:rsidRDefault="001A5A72" w:rsidP="001A5A72">
      <w:pPr>
        <w:pStyle w:val="ListParagraph"/>
        <w:numPr>
          <w:ilvl w:val="1"/>
          <w:numId w:val="1"/>
        </w:numPr>
      </w:pPr>
      <w:r>
        <w:t xml:space="preserve">Meeting: </w:t>
      </w:r>
      <w:hyperlink r:id="rId10" w:history="1">
        <w:r w:rsidRPr="00366207">
          <w:rPr>
            <w:rStyle w:val="Hyperlink"/>
          </w:rPr>
          <w:t>https://support.zoom.us/hc/en-us/search?utf8=%E2%9C%93&amp;query=using+chat</w:t>
        </w:r>
      </w:hyperlink>
    </w:p>
    <w:p w14:paraId="288B7A08" w14:textId="77777777" w:rsidR="001A5A72" w:rsidRDefault="001A5A72" w:rsidP="001A5A72">
      <w:pPr>
        <w:pStyle w:val="ListParagraph"/>
        <w:numPr>
          <w:ilvl w:val="1"/>
          <w:numId w:val="1"/>
        </w:numPr>
        <w:spacing w:after="0"/>
      </w:pPr>
      <w:r>
        <w:t xml:space="preserve">Sending files: </w:t>
      </w:r>
      <w:hyperlink r:id="rId11" w:history="1">
        <w:r w:rsidRPr="00366207">
          <w:rPr>
            <w:rStyle w:val="Hyperlink"/>
          </w:rPr>
          <w:t>https://support.zoom.us/hc/en-us/articles/202920879-Sending-a-screen-capture-file-reaction-or-audio-message</w:t>
        </w:r>
      </w:hyperlink>
    </w:p>
    <w:p w14:paraId="4938452B" w14:textId="09BD92F6" w:rsidR="00AC350E" w:rsidRDefault="001A5A72" w:rsidP="001A5A72">
      <w:pPr>
        <w:pStyle w:val="ListParagraph"/>
        <w:numPr>
          <w:ilvl w:val="1"/>
          <w:numId w:val="1"/>
        </w:numPr>
        <w:spacing w:after="0"/>
      </w:pPr>
      <w:r>
        <w:t xml:space="preserve">Chat Waterfall: </w:t>
      </w:r>
      <w:r w:rsidRPr="007C68A9">
        <w:t xml:space="preserve">Set up a “Chat Waterfall” to encourage interaction: ask the class a question, and then instruct your students to write their answers in the chat box, </w:t>
      </w:r>
      <w:r>
        <w:t>t</w:t>
      </w:r>
      <w:r w:rsidRPr="007C68A9">
        <w:t>he chat box will flood with answers</w:t>
      </w:r>
      <w:r>
        <w:t>.</w:t>
      </w:r>
    </w:p>
    <w:p w14:paraId="48BBA987" w14:textId="77777777" w:rsidR="001A5A72" w:rsidRDefault="001A5A72" w:rsidP="001A5A72">
      <w:pPr>
        <w:pStyle w:val="ListParagraph"/>
        <w:spacing w:after="0"/>
        <w:ind w:left="1440"/>
      </w:pPr>
    </w:p>
    <w:p w14:paraId="3BDFDD19" w14:textId="70CC006A" w:rsidR="007C68A9" w:rsidRPr="00AC350E" w:rsidRDefault="007C68A9" w:rsidP="007C68A9">
      <w:pPr>
        <w:pStyle w:val="ListParagraph"/>
        <w:numPr>
          <w:ilvl w:val="0"/>
          <w:numId w:val="1"/>
        </w:numPr>
        <w:rPr>
          <w:b/>
          <w:bCs/>
        </w:rPr>
      </w:pPr>
      <w:r w:rsidRPr="00AC350E">
        <w:rPr>
          <w:b/>
          <w:bCs/>
        </w:rPr>
        <w:t xml:space="preserve">Breakout Rooms: </w:t>
      </w:r>
    </w:p>
    <w:p w14:paraId="5D38E016" w14:textId="7159F2D8" w:rsidR="007C68A9" w:rsidRDefault="007C68A9" w:rsidP="007C68A9">
      <w:pPr>
        <w:pStyle w:val="ListParagraph"/>
        <w:numPr>
          <w:ilvl w:val="1"/>
          <w:numId w:val="1"/>
        </w:numPr>
      </w:pPr>
      <w:r>
        <w:t xml:space="preserve">Enabling: </w:t>
      </w:r>
      <w:hyperlink r:id="rId12" w:history="1">
        <w:r w:rsidRPr="00366207">
          <w:rPr>
            <w:rStyle w:val="Hyperlink"/>
          </w:rPr>
          <w:t>https://support.zoom.us/hc/en-us/articles/206476093-Enabling-breakout-rooms</w:t>
        </w:r>
      </w:hyperlink>
    </w:p>
    <w:p w14:paraId="7FE94D78" w14:textId="43E8EC93" w:rsidR="007C68A9" w:rsidRDefault="007C68A9" w:rsidP="007C68A9">
      <w:pPr>
        <w:pStyle w:val="ListParagraph"/>
        <w:numPr>
          <w:ilvl w:val="1"/>
          <w:numId w:val="1"/>
        </w:numPr>
      </w:pPr>
      <w:r>
        <w:t xml:space="preserve">Managing: </w:t>
      </w:r>
      <w:hyperlink r:id="rId13" w:history="1">
        <w:r w:rsidRPr="00366207">
          <w:rPr>
            <w:rStyle w:val="Hyperlink"/>
          </w:rPr>
          <w:t>https://support.zoom.us/hc/en-us/articles/206476313-Managing-Breakout-Rooms</w:t>
        </w:r>
      </w:hyperlink>
    </w:p>
    <w:p w14:paraId="4BA9A93B" w14:textId="5C48FB65" w:rsidR="007C68A9" w:rsidRDefault="007C68A9" w:rsidP="007C68A9">
      <w:pPr>
        <w:pStyle w:val="ListParagraph"/>
        <w:numPr>
          <w:ilvl w:val="1"/>
          <w:numId w:val="1"/>
        </w:numPr>
      </w:pPr>
      <w:r>
        <w:t>Par</w:t>
      </w:r>
      <w:r w:rsidR="00F0395E">
        <w:t xml:space="preserve">ticipating: </w:t>
      </w:r>
      <w:hyperlink r:id="rId14" w:history="1">
        <w:r w:rsidR="00F0395E" w:rsidRPr="00366207">
          <w:rPr>
            <w:rStyle w:val="Hyperlink"/>
          </w:rPr>
          <w:t>https://support.zoom.us/hc/en-us/articles/115005769646-Participating-in-breakout-rooms</w:t>
        </w:r>
      </w:hyperlink>
    </w:p>
    <w:p w14:paraId="76C8E5FC" w14:textId="6B4E4CA2" w:rsidR="00F0395E" w:rsidRDefault="00F0395E" w:rsidP="007C68A9">
      <w:pPr>
        <w:pStyle w:val="ListParagraph"/>
        <w:numPr>
          <w:ilvl w:val="1"/>
          <w:numId w:val="1"/>
        </w:numPr>
      </w:pPr>
      <w:r>
        <w:t xml:space="preserve">Pre-assigning Participants: </w:t>
      </w:r>
      <w:hyperlink r:id="rId15" w:history="1">
        <w:r w:rsidRPr="00366207">
          <w:rPr>
            <w:rStyle w:val="Hyperlink"/>
          </w:rPr>
          <w:t>https://support.zoom.us/hc/en-us/articles/360032752671-Pre-assigning-participants-to-breakout-rooms</w:t>
        </w:r>
      </w:hyperlink>
    </w:p>
    <w:p w14:paraId="57896E69" w14:textId="16EF855E" w:rsidR="00F0395E" w:rsidRDefault="00F0395E" w:rsidP="00F0395E">
      <w:pPr>
        <w:pStyle w:val="ListParagraph"/>
        <w:ind w:left="1440"/>
      </w:pPr>
    </w:p>
    <w:p w14:paraId="7DDC28A2" w14:textId="020FC59E" w:rsidR="001A5A72" w:rsidRDefault="001A5A72" w:rsidP="00F0395E">
      <w:pPr>
        <w:pStyle w:val="ListParagraph"/>
        <w:ind w:left="1440"/>
      </w:pPr>
    </w:p>
    <w:p w14:paraId="321CEE21" w14:textId="1AE83685" w:rsidR="001A5A72" w:rsidRDefault="001A5A72" w:rsidP="00F0395E">
      <w:pPr>
        <w:pStyle w:val="ListParagraph"/>
        <w:ind w:left="1440"/>
      </w:pPr>
    </w:p>
    <w:p w14:paraId="59803E38" w14:textId="1A937E4F" w:rsidR="001A5A72" w:rsidRDefault="001A5A72" w:rsidP="00F0395E">
      <w:pPr>
        <w:pStyle w:val="ListParagraph"/>
        <w:ind w:left="1440"/>
      </w:pPr>
      <w:r>
        <w:rPr>
          <w:noProof/>
        </w:rPr>
        <w:drawing>
          <wp:inline distT="0" distB="0" distL="0" distR="0" wp14:anchorId="276165AE" wp14:editId="5E869AE7">
            <wp:extent cx="4718304" cy="1360545"/>
            <wp:effectExtent l="0" t="0" r="635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02071" cy="1384700"/>
                    </a:xfrm>
                    <a:prstGeom prst="rect">
                      <a:avLst/>
                    </a:prstGeom>
                  </pic:spPr>
                </pic:pic>
              </a:graphicData>
            </a:graphic>
          </wp:inline>
        </w:drawing>
      </w:r>
    </w:p>
    <w:p w14:paraId="4E4DD28E" w14:textId="77777777" w:rsidR="001A5A72" w:rsidRDefault="001A5A72" w:rsidP="00F0395E">
      <w:pPr>
        <w:pStyle w:val="ListParagraph"/>
        <w:ind w:left="1440"/>
      </w:pPr>
    </w:p>
    <w:p w14:paraId="551FAFE0" w14:textId="51CB92DC" w:rsidR="007C68A9" w:rsidRPr="00AC350E" w:rsidRDefault="007C68A9" w:rsidP="007C68A9">
      <w:pPr>
        <w:pStyle w:val="ListParagraph"/>
        <w:numPr>
          <w:ilvl w:val="0"/>
          <w:numId w:val="1"/>
        </w:numPr>
        <w:rPr>
          <w:b/>
          <w:bCs/>
        </w:rPr>
      </w:pPr>
      <w:r w:rsidRPr="00AC350E">
        <w:rPr>
          <w:b/>
          <w:bCs/>
        </w:rPr>
        <w:t>Whiteboards</w:t>
      </w:r>
    </w:p>
    <w:p w14:paraId="09CDF624" w14:textId="3AFECFF0" w:rsidR="007C68A9" w:rsidRDefault="007C68A9" w:rsidP="007C68A9">
      <w:pPr>
        <w:pStyle w:val="ListParagraph"/>
        <w:numPr>
          <w:ilvl w:val="1"/>
          <w:numId w:val="1"/>
        </w:numPr>
      </w:pPr>
      <w:r>
        <w:t xml:space="preserve">Sharing: </w:t>
      </w:r>
      <w:hyperlink r:id="rId16" w:history="1">
        <w:r w:rsidRPr="00366207">
          <w:rPr>
            <w:rStyle w:val="Hyperlink"/>
          </w:rPr>
          <w:t>https://support.zoom.us/hc/en-us/articles/205677665-Sharing-a-whiteboard</w:t>
        </w:r>
      </w:hyperlink>
    </w:p>
    <w:p w14:paraId="381DC498" w14:textId="44A51FC3" w:rsidR="007C68A9" w:rsidRDefault="00F0395E" w:rsidP="007C68A9">
      <w:pPr>
        <w:pStyle w:val="ListParagraph"/>
        <w:numPr>
          <w:ilvl w:val="1"/>
          <w:numId w:val="1"/>
        </w:numPr>
      </w:pPr>
      <w:r>
        <w:t xml:space="preserve">Annotation Tools: </w:t>
      </w:r>
      <w:hyperlink r:id="rId17" w:history="1">
        <w:r w:rsidRPr="00366207">
          <w:rPr>
            <w:rStyle w:val="Hyperlink"/>
          </w:rPr>
          <w:t>https://support.zoom.us/hc/en-us/articles/115005706806-Using-annotation-tools-on-a-shared-screen-or-whiteboard</w:t>
        </w:r>
      </w:hyperlink>
    </w:p>
    <w:p w14:paraId="0DC045A6" w14:textId="77777777" w:rsidR="00F0395E" w:rsidRDefault="00F0395E" w:rsidP="00F0395E">
      <w:pPr>
        <w:pStyle w:val="ListParagraph"/>
        <w:ind w:left="1440"/>
      </w:pPr>
    </w:p>
    <w:p w14:paraId="350391AA" w14:textId="5A215E1E" w:rsidR="00F0395E" w:rsidRPr="00AC350E" w:rsidRDefault="00F0395E" w:rsidP="00F0395E">
      <w:pPr>
        <w:pStyle w:val="ListParagraph"/>
        <w:numPr>
          <w:ilvl w:val="0"/>
          <w:numId w:val="1"/>
        </w:numPr>
        <w:rPr>
          <w:b/>
          <w:bCs/>
        </w:rPr>
      </w:pPr>
      <w:r w:rsidRPr="00AC350E">
        <w:rPr>
          <w:b/>
          <w:bCs/>
        </w:rPr>
        <w:t>Non-verbal Feedback&amp; Reactions:</w:t>
      </w:r>
    </w:p>
    <w:p w14:paraId="4D248CE6" w14:textId="2FF64773" w:rsidR="00F0395E" w:rsidRDefault="00F0395E" w:rsidP="00F0395E">
      <w:pPr>
        <w:pStyle w:val="ListParagraph"/>
        <w:numPr>
          <w:ilvl w:val="1"/>
          <w:numId w:val="1"/>
        </w:numPr>
      </w:pPr>
      <w:r>
        <w:t xml:space="preserve">Emojis: </w:t>
      </w:r>
      <w:hyperlink r:id="rId18" w:history="1">
        <w:r w:rsidRPr="00366207">
          <w:rPr>
            <w:rStyle w:val="Hyperlink"/>
          </w:rPr>
          <w:t>https://support.zoom.us/hc/en-us/articles/115001286183-Non-verbal-feedback-and-reactions</w:t>
        </w:r>
      </w:hyperlink>
    </w:p>
    <w:p w14:paraId="2A1E140D" w14:textId="50F91D42" w:rsidR="00F0395E" w:rsidRDefault="00F0395E" w:rsidP="00F0395E">
      <w:pPr>
        <w:ind w:left="1080"/>
      </w:pPr>
    </w:p>
    <w:p w14:paraId="7FE44C0F" w14:textId="5FA10E61" w:rsidR="00AC350E" w:rsidRPr="00FD2435" w:rsidRDefault="00AC350E" w:rsidP="00FD2435">
      <w:pPr>
        <w:rPr>
          <w:b/>
          <w:bCs/>
        </w:rPr>
      </w:pPr>
    </w:p>
    <w:p w14:paraId="5A886851" w14:textId="37EE9B8A" w:rsidR="00AC350E" w:rsidRDefault="00AC350E" w:rsidP="00F0395E">
      <w:pPr>
        <w:ind w:left="1080"/>
      </w:pPr>
    </w:p>
    <w:p w14:paraId="57D1BE9E" w14:textId="77777777" w:rsidR="00FD2435" w:rsidRDefault="00FD2435" w:rsidP="00F0395E">
      <w:pPr>
        <w:ind w:left="1080"/>
      </w:pPr>
    </w:p>
    <w:p w14:paraId="03AD77B4" w14:textId="30D5EB3D" w:rsidR="00AC350E" w:rsidRDefault="00AC350E" w:rsidP="00F0395E">
      <w:pPr>
        <w:ind w:left="1080"/>
      </w:pPr>
    </w:p>
    <w:p w14:paraId="19AE5B81" w14:textId="77777777" w:rsidR="00AC350E" w:rsidRDefault="00AC350E" w:rsidP="00F0395E">
      <w:pPr>
        <w:ind w:left="1080"/>
      </w:pPr>
    </w:p>
    <w:p w14:paraId="62CFC50A" w14:textId="77777777" w:rsidR="00F0395E" w:rsidRDefault="00F0395E" w:rsidP="00F0395E"/>
    <w:p w14:paraId="739A2A88" w14:textId="05A04DC7" w:rsidR="007C68A9" w:rsidRDefault="007C68A9" w:rsidP="007C68A9">
      <w:pPr>
        <w:pStyle w:val="ListParagraph"/>
      </w:pPr>
    </w:p>
    <w:p w14:paraId="71D47733" w14:textId="77777777" w:rsidR="007C68A9" w:rsidRDefault="007C68A9" w:rsidP="007C68A9">
      <w:pPr>
        <w:pStyle w:val="ListParagraph"/>
      </w:pPr>
    </w:p>
    <w:sectPr w:rsidR="007C68A9" w:rsidSect="00E25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2677"/>
    <w:multiLevelType w:val="hybridMultilevel"/>
    <w:tmpl w:val="D03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61A64"/>
    <w:multiLevelType w:val="multilevel"/>
    <w:tmpl w:val="299EE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C039A8"/>
    <w:multiLevelType w:val="hybridMultilevel"/>
    <w:tmpl w:val="F8BA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E0B13"/>
    <w:multiLevelType w:val="hybridMultilevel"/>
    <w:tmpl w:val="D138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24DB"/>
    <w:multiLevelType w:val="hybridMultilevel"/>
    <w:tmpl w:val="32A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42807"/>
    <w:multiLevelType w:val="hybridMultilevel"/>
    <w:tmpl w:val="EAD8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37"/>
    <w:rsid w:val="001A5A72"/>
    <w:rsid w:val="0045052B"/>
    <w:rsid w:val="0045147F"/>
    <w:rsid w:val="005C0083"/>
    <w:rsid w:val="007C68A9"/>
    <w:rsid w:val="00933ED2"/>
    <w:rsid w:val="00AC350E"/>
    <w:rsid w:val="00C544C4"/>
    <w:rsid w:val="00C67916"/>
    <w:rsid w:val="00E25637"/>
    <w:rsid w:val="00F0395E"/>
    <w:rsid w:val="00FB542F"/>
    <w:rsid w:val="00FD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B4A5"/>
  <w15:chartTrackingRefBased/>
  <w15:docId w15:val="{102162D6-2D85-4290-9D1A-C348941A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37"/>
    <w:pPr>
      <w:ind w:left="720"/>
      <w:contextualSpacing/>
    </w:pPr>
  </w:style>
  <w:style w:type="character" w:styleId="Hyperlink">
    <w:name w:val="Hyperlink"/>
    <w:basedOn w:val="DefaultParagraphFont"/>
    <w:uiPriority w:val="99"/>
    <w:unhideWhenUsed/>
    <w:rsid w:val="007C68A9"/>
    <w:rPr>
      <w:color w:val="0000FF" w:themeColor="hyperlink"/>
      <w:u w:val="single"/>
    </w:rPr>
  </w:style>
  <w:style w:type="character" w:styleId="UnresolvedMention">
    <w:name w:val="Unresolved Mention"/>
    <w:basedOn w:val="DefaultParagraphFont"/>
    <w:uiPriority w:val="99"/>
    <w:semiHidden/>
    <w:unhideWhenUsed/>
    <w:rsid w:val="007C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6509">
      <w:bodyDiv w:val="1"/>
      <w:marLeft w:val="0"/>
      <w:marRight w:val="0"/>
      <w:marTop w:val="0"/>
      <w:marBottom w:val="0"/>
      <w:divBdr>
        <w:top w:val="none" w:sz="0" w:space="0" w:color="auto"/>
        <w:left w:val="none" w:sz="0" w:space="0" w:color="auto"/>
        <w:bottom w:val="none" w:sz="0" w:space="0" w:color="auto"/>
        <w:right w:val="none" w:sz="0" w:space="0" w:color="auto"/>
      </w:divBdr>
    </w:div>
    <w:div w:id="19698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7120072-Using-chat-announcements" TargetMode="External"/><Relationship Id="rId13" Type="http://schemas.openxmlformats.org/officeDocument/2006/relationships/hyperlink" Target="https://support.zoom.us/hc/en-us/articles/206476313-Managing-Breakout-Rooms" TargetMode="External"/><Relationship Id="rId18" Type="http://schemas.openxmlformats.org/officeDocument/2006/relationships/hyperlink" Target="https://support.zoom.us/hc/en-us/articles/115001286183-Non-verbal-feedback-and-reactions" TargetMode="External"/><Relationship Id="rId3" Type="http://schemas.openxmlformats.org/officeDocument/2006/relationships/settings" Target="settings.xml"/><Relationship Id="rId7" Type="http://schemas.openxmlformats.org/officeDocument/2006/relationships/hyperlink" Target="https://support.zoom.us/hc/en-us/articles/213756303-Polling-for-meetings" TargetMode="External"/><Relationship Id="rId12" Type="http://schemas.openxmlformats.org/officeDocument/2006/relationships/hyperlink" Target="https://support.zoom.us/hc/en-us/articles/206476093-Enabling-breakout-rooms" TargetMode="External"/><Relationship Id="rId17" Type="http://schemas.openxmlformats.org/officeDocument/2006/relationships/hyperlink" Target="https://support.zoom.us/hc/en-us/articles/115005706806-Using-annotation-tools-on-a-shared-screen-or-whiteboard" TargetMode="External"/><Relationship Id="rId2" Type="http://schemas.openxmlformats.org/officeDocument/2006/relationships/styles" Target="styles.xml"/><Relationship Id="rId16" Type="http://schemas.openxmlformats.org/officeDocument/2006/relationships/hyperlink" Target="https://support.zoom.us/hc/en-us/articles/205677665-Sharing-a-whitebo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zoom.us/hc/en-us/articles/203749865-Polling-for-webinars" TargetMode="External"/><Relationship Id="rId11" Type="http://schemas.openxmlformats.org/officeDocument/2006/relationships/hyperlink" Target="https://support.zoom.us/hc/en-us/articles/202920879-Sending-a-screen-capture-file-reaction-or-audio-message" TargetMode="External"/><Relationship Id="rId5" Type="http://schemas.openxmlformats.org/officeDocument/2006/relationships/image" Target="media/image1.png"/><Relationship Id="rId15" Type="http://schemas.openxmlformats.org/officeDocument/2006/relationships/hyperlink" Target="https://support.zoom.us/hc/en-us/articles/360032752671-Pre-assigning-participants-to-breakout-rooms" TargetMode="External"/><Relationship Id="rId10" Type="http://schemas.openxmlformats.org/officeDocument/2006/relationships/hyperlink" Target="https://support.zoom.us/hc/en-us/search?utf8=%E2%9C%93&amp;query=using+ch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5761999-Using-webinar-chat" TargetMode="External"/><Relationship Id="rId14" Type="http://schemas.openxmlformats.org/officeDocument/2006/relationships/hyperlink" Target="https://support.zoom.us/hc/en-us/articles/115005769646-Participating-in-breakout-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Destiny</dc:creator>
  <cp:keywords/>
  <dc:description/>
  <cp:lastModifiedBy>Judith Collins</cp:lastModifiedBy>
  <cp:revision>2</cp:revision>
  <dcterms:created xsi:type="dcterms:W3CDTF">2021-03-25T17:57:00Z</dcterms:created>
  <dcterms:modified xsi:type="dcterms:W3CDTF">2021-03-25T17:57:00Z</dcterms:modified>
</cp:coreProperties>
</file>